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35110" w14:textId="77777777" w:rsidR="00A554BC" w:rsidRPr="00337FD2" w:rsidRDefault="000365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2"/>
          <w:lang w:val="fr-BE"/>
        </w:rPr>
      </w:pPr>
      <w:r w:rsidRPr="00337FD2">
        <w:rPr>
          <w:sz w:val="12"/>
          <w:lang w:val="fr-BE"/>
        </w:rPr>
        <w:t xml:space="preserve">    </w:t>
      </w:r>
    </w:p>
    <w:p w14:paraId="204C6464" w14:textId="77777777" w:rsidR="00FA214D" w:rsidRPr="00FA214D" w:rsidRDefault="00FA214D" w:rsidP="00FA21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22"/>
          <w:szCs w:val="22"/>
        </w:rPr>
      </w:pPr>
      <w:r w:rsidRPr="00FA214D">
        <w:rPr>
          <w:rFonts w:ascii="Arial" w:hAnsi="Arial" w:cs="Arial"/>
          <w:noProof/>
          <w:color w:val="000000" w:themeColor="text1"/>
          <w:lang w:val="fr-BE" w:eastAsia="fr-BE"/>
        </w:rPr>
        <w:drawing>
          <wp:inline distT="0" distB="0" distL="0" distR="0" wp14:anchorId="6D0622FE" wp14:editId="1F794C82">
            <wp:extent cx="3338426" cy="1171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5366" cy="1230160"/>
                    </a:xfrm>
                    <a:prstGeom prst="rect">
                      <a:avLst/>
                    </a:prstGeom>
                    <a:noFill/>
                    <a:ln>
                      <a:noFill/>
                    </a:ln>
                  </pic:spPr>
                </pic:pic>
              </a:graphicData>
            </a:graphic>
          </wp:inline>
        </w:drawing>
      </w:r>
      <w:r w:rsidRPr="00FA214D">
        <w:rPr>
          <w:rFonts w:ascii="Arial" w:hAnsi="Arial" w:cs="Arial"/>
          <w:color w:val="000000" w:themeColor="text1"/>
        </w:rPr>
        <w:tab/>
      </w:r>
      <w:r w:rsidRPr="00FA214D">
        <w:rPr>
          <w:rFonts w:ascii="Arial" w:hAnsi="Arial" w:cs="Arial"/>
          <w:color w:val="000000" w:themeColor="text1"/>
        </w:rPr>
        <w:tab/>
      </w:r>
      <w:r w:rsidRPr="00FA214D">
        <w:rPr>
          <w:rFonts w:ascii="Arial" w:hAnsi="Arial" w:cs="Arial"/>
          <w:color w:val="000000" w:themeColor="text1"/>
        </w:rPr>
        <w:tab/>
      </w:r>
      <w:r w:rsidRPr="00FA214D">
        <w:rPr>
          <w:rFonts w:ascii="Arial" w:hAnsi="Arial" w:cs="Arial"/>
          <w:color w:val="000000" w:themeColor="text1"/>
        </w:rPr>
        <w:tab/>
      </w:r>
      <w:r w:rsidRPr="00FA214D">
        <w:rPr>
          <w:rFonts w:ascii="Arial" w:hAnsi="Arial" w:cs="Arial"/>
          <w:color w:val="000000" w:themeColor="text1"/>
        </w:rPr>
        <w:tab/>
      </w:r>
      <w:r w:rsidRPr="00FA214D">
        <w:rPr>
          <w:rFonts w:ascii="Arial" w:hAnsi="Arial" w:cs="Arial"/>
          <w:color w:val="000000" w:themeColor="text1"/>
        </w:rPr>
        <w:tab/>
      </w:r>
    </w:p>
    <w:p w14:paraId="2DB4267F" w14:textId="77777777" w:rsidR="00FA214D" w:rsidRPr="00FA214D" w:rsidRDefault="00FA214D" w:rsidP="00FA214D">
      <w:pPr>
        <w:tabs>
          <w:tab w:val="left" w:pos="708"/>
          <w:tab w:val="left" w:pos="1416"/>
          <w:tab w:val="left" w:pos="2124"/>
          <w:tab w:val="left" w:pos="2832"/>
          <w:tab w:val="left" w:pos="3540"/>
        </w:tabs>
        <w:rPr>
          <w:rFonts w:ascii="Arial" w:hAnsi="Arial" w:cs="Arial"/>
          <w:color w:val="000000" w:themeColor="text1"/>
          <w:sz w:val="28"/>
          <w:szCs w:val="28"/>
        </w:rPr>
      </w:pPr>
      <w:r w:rsidRPr="00FA214D">
        <w:rPr>
          <w:rFonts w:ascii="Arial" w:hAnsi="Arial" w:cs="Arial"/>
          <w:color w:val="000000" w:themeColor="text1"/>
          <w:sz w:val="28"/>
          <w:szCs w:val="28"/>
        </w:rPr>
        <w:t>CONSEIL   WALLONIE – BRUXELLES</w:t>
      </w:r>
      <w:r w:rsidRPr="00FA214D">
        <w:rPr>
          <w:rFonts w:ascii="Arial" w:hAnsi="Arial" w:cs="Arial"/>
          <w:color w:val="000000" w:themeColor="text1"/>
          <w:sz w:val="28"/>
          <w:szCs w:val="28"/>
        </w:rPr>
        <w:tab/>
      </w:r>
      <w:r w:rsidRPr="00FA214D">
        <w:rPr>
          <w:rFonts w:ascii="Arial" w:hAnsi="Arial" w:cs="Arial"/>
          <w:color w:val="000000" w:themeColor="text1"/>
          <w:sz w:val="28"/>
          <w:szCs w:val="28"/>
        </w:rPr>
        <w:tab/>
      </w:r>
      <w:r w:rsidRPr="00FA214D">
        <w:rPr>
          <w:rFonts w:ascii="Arial" w:hAnsi="Arial" w:cs="Arial"/>
          <w:color w:val="000000" w:themeColor="text1"/>
          <w:sz w:val="28"/>
          <w:szCs w:val="28"/>
        </w:rPr>
        <w:tab/>
      </w:r>
      <w:r w:rsidRPr="00FA214D">
        <w:rPr>
          <w:rFonts w:ascii="Arial" w:hAnsi="Arial" w:cs="Arial"/>
          <w:color w:val="000000" w:themeColor="text1"/>
          <w:sz w:val="28"/>
          <w:szCs w:val="28"/>
        </w:rPr>
        <w:tab/>
      </w:r>
      <w:r w:rsidRPr="00FA214D">
        <w:rPr>
          <w:rFonts w:ascii="Arial" w:hAnsi="Arial" w:cs="Arial"/>
          <w:color w:val="000000" w:themeColor="text1"/>
          <w:sz w:val="28"/>
          <w:szCs w:val="28"/>
        </w:rPr>
        <w:tab/>
      </w:r>
      <w:r w:rsidRPr="00FA214D">
        <w:rPr>
          <w:rFonts w:ascii="Arial" w:hAnsi="Arial" w:cs="Arial"/>
          <w:color w:val="000000" w:themeColor="text1"/>
          <w:sz w:val="28"/>
          <w:szCs w:val="28"/>
        </w:rPr>
        <w:tab/>
      </w:r>
    </w:p>
    <w:p w14:paraId="7335ABA1" w14:textId="77777777" w:rsidR="00FA214D" w:rsidRPr="00FA214D" w:rsidRDefault="00FA214D" w:rsidP="00FA21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28"/>
          <w:szCs w:val="28"/>
        </w:rPr>
      </w:pPr>
      <w:r w:rsidRPr="00FA214D">
        <w:rPr>
          <w:rFonts w:ascii="Arial" w:hAnsi="Arial" w:cs="Arial"/>
          <w:color w:val="000000" w:themeColor="text1"/>
          <w:sz w:val="28"/>
          <w:szCs w:val="28"/>
        </w:rPr>
        <w:t>DE  LA  COOPERATION  INTERNATIONALE</w:t>
      </w:r>
    </w:p>
    <w:p w14:paraId="461D2641"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2"/>
          <w:lang w:val="fr-BE"/>
        </w:rPr>
      </w:pPr>
    </w:p>
    <w:p w14:paraId="67516620"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2"/>
          <w:lang w:val="fr-BE"/>
        </w:rPr>
      </w:pPr>
    </w:p>
    <w:p w14:paraId="38C7C3A6"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2"/>
          <w:lang w:val="fr-BE"/>
        </w:rPr>
      </w:pPr>
    </w:p>
    <w:p w14:paraId="62A991F7"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2"/>
          <w:lang w:val="fr-BE"/>
        </w:rPr>
      </w:pPr>
    </w:p>
    <w:p w14:paraId="1E51A8B1"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2"/>
          <w:lang w:val="fr-BE"/>
        </w:rPr>
      </w:pPr>
    </w:p>
    <w:p w14:paraId="3DC160B9"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2"/>
          <w:lang w:val="fr-BE"/>
        </w:rPr>
      </w:pPr>
    </w:p>
    <w:p w14:paraId="3EA86B8E" w14:textId="77777777" w:rsidR="00A554BC"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2"/>
          <w:lang w:val="fr-BE"/>
        </w:rPr>
      </w:pPr>
    </w:p>
    <w:p w14:paraId="7FE280B9" w14:textId="77777777" w:rsidR="00523DEA" w:rsidRDefault="00523D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2"/>
          <w:lang w:val="fr-BE"/>
        </w:rPr>
      </w:pPr>
    </w:p>
    <w:p w14:paraId="2F7147DF" w14:textId="77777777" w:rsidR="00523DEA" w:rsidRDefault="00523D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2"/>
          <w:lang w:val="fr-BE"/>
        </w:rPr>
      </w:pPr>
    </w:p>
    <w:p w14:paraId="27DF09DC" w14:textId="77777777" w:rsidR="00523DEA" w:rsidRPr="00337FD2" w:rsidRDefault="00523D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2"/>
          <w:lang w:val="fr-BE"/>
        </w:rPr>
      </w:pPr>
    </w:p>
    <w:p w14:paraId="6379603A"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fr-BE"/>
        </w:rPr>
      </w:pPr>
    </w:p>
    <w:p w14:paraId="426D868F"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fr-BE"/>
        </w:rPr>
      </w:pPr>
    </w:p>
    <w:p w14:paraId="7ECFEE97" w14:textId="76F0F454" w:rsidR="00A554BC" w:rsidRPr="002E4AF8" w:rsidRDefault="00663F6E" w:rsidP="000864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0070C0"/>
          <w:sz w:val="40"/>
          <w:szCs w:val="40"/>
          <w:lang w:val="fr-BE"/>
        </w:rPr>
      </w:pPr>
      <w:r w:rsidRPr="002E4AF8">
        <w:rPr>
          <w:rFonts w:ascii="Arial" w:hAnsi="Arial" w:cs="Arial"/>
          <w:b/>
          <w:color w:val="0070C0"/>
          <w:sz w:val="40"/>
          <w:szCs w:val="40"/>
          <w:lang w:val="fr-BE"/>
        </w:rPr>
        <w:t xml:space="preserve">AVIS </w:t>
      </w:r>
      <w:r w:rsidR="002E4AF8" w:rsidRPr="002E4AF8">
        <w:rPr>
          <w:rFonts w:ascii="Arial" w:hAnsi="Arial" w:cs="Arial"/>
          <w:b/>
          <w:color w:val="0070C0"/>
          <w:sz w:val="40"/>
          <w:szCs w:val="40"/>
          <w:lang w:val="fr-BE"/>
        </w:rPr>
        <w:t xml:space="preserve">D’INITIATVE </w:t>
      </w:r>
      <w:r w:rsidR="00FA214D" w:rsidRPr="002E4AF8">
        <w:rPr>
          <w:rFonts w:ascii="Arial" w:hAnsi="Arial" w:cs="Arial"/>
          <w:b/>
          <w:color w:val="0070C0"/>
          <w:sz w:val="40"/>
          <w:szCs w:val="40"/>
          <w:lang w:val="fr-BE"/>
        </w:rPr>
        <w:t>2016/001</w:t>
      </w:r>
    </w:p>
    <w:p w14:paraId="0A012479" w14:textId="36B86F81" w:rsidR="00A554BC" w:rsidRPr="00523DEA" w:rsidRDefault="00A554BC" w:rsidP="000864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0070C0"/>
          <w:sz w:val="48"/>
          <w:szCs w:val="48"/>
          <w:lang w:val="fr-BE"/>
        </w:rPr>
      </w:pPr>
    </w:p>
    <w:p w14:paraId="3289FA37" w14:textId="77777777" w:rsidR="00523DEA" w:rsidRDefault="00523DEA" w:rsidP="00650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35" w:hanging="142"/>
        <w:jc w:val="center"/>
        <w:rPr>
          <w:rFonts w:ascii="Arial" w:hAnsi="Arial" w:cs="Arial"/>
          <w:b/>
          <w:color w:val="0070C0"/>
          <w:sz w:val="36"/>
          <w:szCs w:val="36"/>
          <w:lang w:val="fr-BE"/>
        </w:rPr>
      </w:pPr>
    </w:p>
    <w:p w14:paraId="5D596FB3" w14:textId="5FBF8F56" w:rsidR="003C1C8A" w:rsidRPr="002E4AF8" w:rsidRDefault="004F7676" w:rsidP="00650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35" w:hanging="142"/>
        <w:jc w:val="center"/>
        <w:rPr>
          <w:rFonts w:ascii="Arial" w:hAnsi="Arial" w:cs="Arial"/>
          <w:b/>
          <w:color w:val="0070C0"/>
          <w:sz w:val="32"/>
          <w:szCs w:val="32"/>
          <w:lang w:val="fr-BE"/>
        </w:rPr>
      </w:pPr>
      <w:r w:rsidRPr="002E4AF8">
        <w:rPr>
          <w:rFonts w:ascii="Arial" w:hAnsi="Arial" w:cs="Arial"/>
          <w:b/>
          <w:color w:val="0070C0"/>
          <w:sz w:val="32"/>
          <w:szCs w:val="32"/>
          <w:lang w:val="fr-BE"/>
        </w:rPr>
        <w:t xml:space="preserve">RELATIF </w:t>
      </w:r>
      <w:r w:rsidR="00421516">
        <w:rPr>
          <w:rFonts w:ascii="Arial" w:hAnsi="Arial" w:cs="Arial"/>
          <w:b/>
          <w:color w:val="0070C0"/>
          <w:sz w:val="32"/>
          <w:szCs w:val="32"/>
          <w:lang w:val="fr-BE"/>
        </w:rPr>
        <w:t>AU PROGRAMME DE CO</w:t>
      </w:r>
      <w:r w:rsidR="00B956B7" w:rsidRPr="002E4AF8">
        <w:rPr>
          <w:rFonts w:ascii="Arial" w:hAnsi="Arial" w:cs="Arial"/>
          <w:b/>
          <w:color w:val="0070C0"/>
          <w:sz w:val="32"/>
          <w:szCs w:val="32"/>
          <w:lang w:val="fr-BE"/>
        </w:rPr>
        <w:t>FINANCEMENT PAR WALLONIE-BRUXELLES INTERNATIONAL DES PROJETS PRESENTES PAR LES ACTEURS DE LA COOPERATION NON-GOUVERNEMENTALE AU DEVELOPPEMENT</w:t>
      </w:r>
    </w:p>
    <w:p w14:paraId="192884D3" w14:textId="77777777" w:rsidR="00A554BC"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lang w:val="fr-BE"/>
        </w:rPr>
      </w:pPr>
    </w:p>
    <w:p w14:paraId="3A0627AF" w14:textId="77777777" w:rsidR="00B956B7" w:rsidRPr="004F7676" w:rsidRDefault="00B956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lang w:val="fr-BE"/>
        </w:rPr>
      </w:pPr>
    </w:p>
    <w:p w14:paraId="427C4EF8"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fr-BE"/>
        </w:rPr>
      </w:pPr>
    </w:p>
    <w:p w14:paraId="35EE6267"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fr-BE"/>
        </w:rPr>
      </w:pPr>
    </w:p>
    <w:p w14:paraId="1541C8E3"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fr-BE"/>
        </w:rPr>
      </w:pPr>
    </w:p>
    <w:p w14:paraId="17C45A2D"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4D4D4D"/>
          <w:sz w:val="70"/>
          <w:lang w:val="fr-BE"/>
        </w:rPr>
      </w:pPr>
    </w:p>
    <w:p w14:paraId="62C41C2E"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fr-BE"/>
        </w:rPr>
      </w:pPr>
    </w:p>
    <w:p w14:paraId="1879F485"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fr-BE"/>
        </w:rPr>
      </w:pPr>
    </w:p>
    <w:p w14:paraId="19A643B2"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fr-BE"/>
        </w:rPr>
      </w:pPr>
    </w:p>
    <w:p w14:paraId="1A7FD20B" w14:textId="77777777" w:rsidR="00A554BC" w:rsidRPr="00337FD2" w:rsidRDefault="00A55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fr-BE"/>
        </w:rPr>
      </w:pPr>
    </w:p>
    <w:p w14:paraId="739A9A64" w14:textId="00B77A4F" w:rsidR="00FA214D" w:rsidRPr="00FA214D" w:rsidRDefault="003A6312" w:rsidP="00FA214D">
      <w:pPr>
        <w:spacing w:after="160" w:line="259" w:lineRule="auto"/>
        <w:jc w:val="center"/>
        <w:rPr>
          <w:rFonts w:ascii="Arial" w:hAnsi="Arial" w:cs="Arial"/>
          <w:color w:val="000000" w:themeColor="text1"/>
          <w:sz w:val="32"/>
          <w:szCs w:val="32"/>
        </w:rPr>
      </w:pPr>
      <w:r>
        <w:rPr>
          <w:rFonts w:ascii="Arial" w:hAnsi="Arial" w:cs="Arial"/>
          <w:color w:val="000000" w:themeColor="text1"/>
          <w:sz w:val="32"/>
          <w:szCs w:val="32"/>
        </w:rPr>
        <w:t>Validé par</w:t>
      </w:r>
      <w:r w:rsidR="00BE58CE">
        <w:rPr>
          <w:rFonts w:ascii="Arial" w:hAnsi="Arial" w:cs="Arial"/>
          <w:color w:val="000000" w:themeColor="text1"/>
          <w:sz w:val="32"/>
          <w:szCs w:val="32"/>
        </w:rPr>
        <w:t xml:space="preserve"> l’Assemblée plénière</w:t>
      </w:r>
    </w:p>
    <w:p w14:paraId="268B02F0" w14:textId="77777777" w:rsidR="00A833E6" w:rsidRDefault="00A833E6" w:rsidP="00FA214D">
      <w:pPr>
        <w:jc w:val="center"/>
        <w:rPr>
          <w:rFonts w:ascii="Arial" w:hAnsi="Arial" w:cs="Arial"/>
          <w:color w:val="000000" w:themeColor="text1"/>
          <w:sz w:val="32"/>
          <w:szCs w:val="32"/>
        </w:rPr>
      </w:pPr>
    </w:p>
    <w:p w14:paraId="681F7058" w14:textId="1FE7ED1B" w:rsidR="00BF4A46" w:rsidRPr="00523DEA" w:rsidRDefault="00FA214D" w:rsidP="00FA214D">
      <w:pPr>
        <w:jc w:val="center"/>
        <w:rPr>
          <w:rFonts w:asciiTheme="minorHAnsi" w:eastAsiaTheme="minorHAnsi" w:hAnsiTheme="minorHAnsi" w:cstheme="minorBidi"/>
          <w:i/>
          <w:color w:val="auto"/>
          <w:sz w:val="22"/>
          <w:szCs w:val="22"/>
          <w:lang w:val="fr-BE"/>
        </w:rPr>
      </w:pPr>
      <w:r w:rsidRPr="00523DEA">
        <w:rPr>
          <w:rFonts w:ascii="Arial" w:hAnsi="Arial" w:cs="Arial"/>
          <w:i/>
          <w:color w:val="000000" w:themeColor="text1"/>
          <w:sz w:val="32"/>
          <w:szCs w:val="32"/>
        </w:rPr>
        <w:t>Février 2016</w:t>
      </w:r>
      <w:r w:rsidR="00BF4A46" w:rsidRPr="00523DEA">
        <w:rPr>
          <w:rFonts w:asciiTheme="minorHAnsi" w:eastAsiaTheme="minorHAnsi" w:hAnsiTheme="minorHAnsi" w:cstheme="minorBidi"/>
          <w:i/>
          <w:color w:val="auto"/>
          <w:sz w:val="22"/>
          <w:szCs w:val="22"/>
          <w:lang w:val="fr-BE"/>
        </w:rPr>
        <w:br w:type="page"/>
      </w:r>
    </w:p>
    <w:p w14:paraId="59AA8B5B" w14:textId="2D85266A" w:rsidR="000864F8" w:rsidRPr="00E25F62" w:rsidRDefault="00036574" w:rsidP="00FA21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0070C0"/>
          <w:sz w:val="32"/>
          <w:szCs w:val="32"/>
          <w:lang w:val="fr-BE"/>
        </w:rPr>
      </w:pPr>
      <w:r w:rsidRPr="00E25F62">
        <w:rPr>
          <w:rFonts w:ascii="Arial" w:hAnsi="Arial" w:cs="Arial"/>
          <w:b/>
          <w:color w:val="0070C0"/>
          <w:sz w:val="32"/>
          <w:szCs w:val="32"/>
          <w:lang w:val="fr-BE"/>
        </w:rPr>
        <w:lastRenderedPageBreak/>
        <w:t>EXPOSE DU DOSSIER</w:t>
      </w:r>
    </w:p>
    <w:p w14:paraId="7EB114FF" w14:textId="77777777" w:rsidR="000864F8" w:rsidRPr="00337FD2" w:rsidRDefault="000864F8"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lang w:val="fr-BE"/>
        </w:rPr>
      </w:pPr>
    </w:p>
    <w:p w14:paraId="362ABFF5" w14:textId="77777777" w:rsidR="0021477C" w:rsidRDefault="0021477C"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p>
    <w:p w14:paraId="6A7F6CE6" w14:textId="2C2B56B7" w:rsidR="000B631E" w:rsidRPr="00FA214D" w:rsidRDefault="000B631E"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r w:rsidRPr="00FA214D">
        <w:rPr>
          <w:rFonts w:ascii="Arial" w:hAnsi="Arial" w:cs="Arial"/>
          <w:sz w:val="20"/>
          <w:szCs w:val="20"/>
          <w:lang w:val="fr-BE"/>
        </w:rPr>
        <w:t xml:space="preserve">Dès 1998, la Région wallonne et la Communauté française ont mis en place un mécanisme de cofinancement de projets de développement et d’éducation au développement d’ONG francophones et bilingues afin de leur faciliter l’accès aux cofinancements de la coopération fédérale et de l’Union européenne. </w:t>
      </w:r>
    </w:p>
    <w:p w14:paraId="3581B3E8" w14:textId="77777777" w:rsidR="000B631E" w:rsidRPr="00FA214D" w:rsidRDefault="000B631E"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p>
    <w:p w14:paraId="4BDFAAE4" w14:textId="2112EB27" w:rsidR="005915E6" w:rsidRPr="00FA214D" w:rsidRDefault="00D17705"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r w:rsidRPr="00FA214D">
        <w:rPr>
          <w:rFonts w:ascii="Arial" w:hAnsi="Arial" w:cs="Arial"/>
          <w:sz w:val="20"/>
          <w:szCs w:val="20"/>
          <w:lang w:val="fr-BE"/>
        </w:rPr>
        <w:t>Depuis 2002, La Région wallonne cofinance des projets de coopération présentés par des ONG de développement ou des communes wallonnes dans le domaine du développement durable. Depuis 2005, la Communauté française a rejoint la Région wallonne et contribue au mécanisme de cofinancement. Ce mécanisme a ensuite été progressivement ouvert à d’autres catégories de promoteurs. A pa</w:t>
      </w:r>
      <w:r w:rsidR="00490F42">
        <w:rPr>
          <w:rFonts w:ascii="Arial" w:hAnsi="Arial" w:cs="Arial"/>
          <w:sz w:val="20"/>
          <w:szCs w:val="20"/>
          <w:lang w:val="fr-BE"/>
        </w:rPr>
        <w:t>rtir de 2006, deux lignes de co</w:t>
      </w:r>
      <w:r w:rsidRPr="00FA214D">
        <w:rPr>
          <w:rFonts w:ascii="Arial" w:hAnsi="Arial" w:cs="Arial"/>
          <w:sz w:val="20"/>
          <w:szCs w:val="20"/>
          <w:lang w:val="fr-BE"/>
        </w:rPr>
        <w:t>financement distinctes ont été mises en place, le p</w:t>
      </w:r>
      <w:r w:rsidR="005915E6" w:rsidRPr="00FA214D">
        <w:rPr>
          <w:rFonts w:ascii="Arial" w:hAnsi="Arial" w:cs="Arial"/>
          <w:sz w:val="20"/>
          <w:szCs w:val="20"/>
          <w:lang w:val="fr-BE"/>
        </w:rPr>
        <w:t>rogramme de cofinancement des ONG de Wallonie-Bruxelles - projets de coopération dans les pay</w:t>
      </w:r>
      <w:r w:rsidRPr="00FA214D">
        <w:rPr>
          <w:rFonts w:ascii="Arial" w:hAnsi="Arial" w:cs="Arial"/>
          <w:sz w:val="20"/>
          <w:szCs w:val="20"/>
          <w:lang w:val="fr-BE"/>
        </w:rPr>
        <w:t>s en développement</w:t>
      </w:r>
      <w:r w:rsidR="0021477C">
        <w:rPr>
          <w:rFonts w:ascii="Arial" w:hAnsi="Arial" w:cs="Arial"/>
          <w:sz w:val="20"/>
          <w:szCs w:val="20"/>
          <w:lang w:val="fr-BE"/>
        </w:rPr>
        <w:t>-</w:t>
      </w:r>
      <w:r w:rsidRPr="00FA214D">
        <w:rPr>
          <w:rFonts w:ascii="Arial" w:hAnsi="Arial" w:cs="Arial"/>
          <w:sz w:val="20"/>
          <w:szCs w:val="20"/>
          <w:lang w:val="fr-BE"/>
        </w:rPr>
        <w:t xml:space="preserve"> et le p</w:t>
      </w:r>
      <w:r w:rsidR="005915E6" w:rsidRPr="00FA214D">
        <w:rPr>
          <w:rFonts w:ascii="Arial" w:hAnsi="Arial" w:cs="Arial"/>
          <w:sz w:val="20"/>
          <w:szCs w:val="20"/>
          <w:lang w:val="fr-BE"/>
        </w:rPr>
        <w:t>rogramme de cofinancement de projets de coopération décentralisée présentés par des pouvoirs subordonnés de la Région wallonne, des organisations wallonnes représentatives des travailleurs ou des agriculteurs ainsi que des Hautes écoles organisées ou subventionnées par la Communauté française</w:t>
      </w:r>
      <w:r w:rsidRPr="00FA214D">
        <w:rPr>
          <w:rFonts w:ascii="Arial" w:hAnsi="Arial" w:cs="Arial"/>
          <w:sz w:val="20"/>
          <w:szCs w:val="20"/>
          <w:lang w:val="fr-BE"/>
        </w:rPr>
        <w:t>.</w:t>
      </w:r>
    </w:p>
    <w:p w14:paraId="5EABBDF9" w14:textId="77777777" w:rsidR="00D17705" w:rsidRPr="00FA214D" w:rsidRDefault="00D17705"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p>
    <w:p w14:paraId="7DA3EECB" w14:textId="710CF9CB" w:rsidR="005915E6" w:rsidRPr="00FA214D" w:rsidRDefault="008F2301"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r w:rsidRPr="00FA214D">
        <w:rPr>
          <w:rFonts w:ascii="Arial" w:hAnsi="Arial" w:cs="Arial"/>
          <w:sz w:val="20"/>
          <w:szCs w:val="20"/>
          <w:lang w:val="fr-BE"/>
        </w:rPr>
        <w:t xml:space="preserve">Le financement de projets d’éducation au développement et les appuis au CNCD (campagne 11.11.11 et fonds citoyenneté et démocratie) existent eux depuis 1998 tandis que le programme de </w:t>
      </w:r>
      <w:r w:rsidR="00500BAF">
        <w:rPr>
          <w:rFonts w:ascii="Arial" w:hAnsi="Arial" w:cs="Arial"/>
          <w:sz w:val="20"/>
          <w:szCs w:val="20"/>
          <w:lang w:val="fr-BE"/>
        </w:rPr>
        <w:t>cofinancement</w:t>
      </w:r>
      <w:r w:rsidRPr="00FA214D">
        <w:rPr>
          <w:rFonts w:ascii="Arial" w:hAnsi="Arial" w:cs="Arial"/>
          <w:sz w:val="20"/>
          <w:szCs w:val="20"/>
          <w:lang w:val="fr-BE"/>
        </w:rPr>
        <w:t xml:space="preserve"> de projets de coopération présentés par des asbl de solida</w:t>
      </w:r>
      <w:r w:rsidR="00500BAF">
        <w:rPr>
          <w:rFonts w:ascii="Arial" w:hAnsi="Arial" w:cs="Arial"/>
          <w:sz w:val="20"/>
          <w:szCs w:val="20"/>
          <w:lang w:val="fr-BE"/>
        </w:rPr>
        <w:t>rité internationale de Wallonie-</w:t>
      </w:r>
      <w:r w:rsidRPr="00FA214D">
        <w:rPr>
          <w:rFonts w:ascii="Arial" w:hAnsi="Arial" w:cs="Arial"/>
          <w:sz w:val="20"/>
          <w:szCs w:val="20"/>
          <w:lang w:val="fr-BE"/>
        </w:rPr>
        <w:t>Bruxelles issues de la migration a été créé en 2011.</w:t>
      </w:r>
    </w:p>
    <w:p w14:paraId="150CCCD2" w14:textId="77777777" w:rsidR="00D61D6C" w:rsidRPr="00FA214D" w:rsidRDefault="00D61D6C"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p>
    <w:p w14:paraId="271A5D7F" w14:textId="08BB492A" w:rsidR="006E6249" w:rsidRPr="00FA214D" w:rsidRDefault="00D17705"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r w:rsidRPr="00FA214D">
        <w:rPr>
          <w:rFonts w:ascii="Arial" w:hAnsi="Arial" w:cs="Arial"/>
          <w:sz w:val="20"/>
          <w:szCs w:val="20"/>
          <w:lang w:val="fr-BE"/>
        </w:rPr>
        <w:t xml:space="preserve">Depuis 2002, le CWBCI a participé, </w:t>
      </w:r>
      <w:r w:rsidR="00500BAF">
        <w:rPr>
          <w:rFonts w:ascii="Arial" w:hAnsi="Arial" w:cs="Arial"/>
          <w:sz w:val="20"/>
          <w:szCs w:val="20"/>
          <w:lang w:val="fr-BE"/>
        </w:rPr>
        <w:t>en collaboration avec Wallonie-</w:t>
      </w:r>
      <w:r w:rsidR="000864F8" w:rsidRPr="00FA214D">
        <w:rPr>
          <w:rFonts w:ascii="Arial" w:hAnsi="Arial" w:cs="Arial"/>
          <w:sz w:val="20"/>
          <w:szCs w:val="20"/>
          <w:lang w:val="fr-BE"/>
        </w:rPr>
        <w:t xml:space="preserve">Bruxelles international, à la sélection des projets de coopération bilatérale indirecte présentés par les différentes catégories d’acteurs de coopération, dans le cadre du programme de </w:t>
      </w:r>
      <w:r w:rsidR="00500BAF">
        <w:rPr>
          <w:rFonts w:ascii="Arial" w:hAnsi="Arial" w:cs="Arial"/>
          <w:sz w:val="20"/>
          <w:szCs w:val="20"/>
          <w:lang w:val="fr-BE"/>
        </w:rPr>
        <w:t>cofinancement</w:t>
      </w:r>
      <w:r w:rsidR="000864F8" w:rsidRPr="00FA214D">
        <w:rPr>
          <w:rFonts w:ascii="Arial" w:hAnsi="Arial" w:cs="Arial"/>
          <w:sz w:val="20"/>
          <w:szCs w:val="20"/>
          <w:lang w:val="fr-BE"/>
        </w:rPr>
        <w:t xml:space="preserve"> des projets de coopération.</w:t>
      </w:r>
      <w:r w:rsidRPr="00FA214D">
        <w:rPr>
          <w:rFonts w:ascii="Arial" w:hAnsi="Arial" w:cs="Arial"/>
          <w:sz w:val="20"/>
          <w:szCs w:val="20"/>
          <w:lang w:val="fr-BE"/>
        </w:rPr>
        <w:t xml:space="preserve"> </w:t>
      </w:r>
      <w:r w:rsidR="00591FF9" w:rsidRPr="00FA214D">
        <w:rPr>
          <w:rFonts w:ascii="Arial" w:hAnsi="Arial" w:cs="Arial"/>
          <w:sz w:val="20"/>
          <w:szCs w:val="20"/>
          <w:lang w:val="fr-BE"/>
        </w:rPr>
        <w:t>Il a ainsi émis, chaque année, pour chacun de ces appels à projets, une proposition de sélection, en concertation avec WBI.</w:t>
      </w:r>
      <w:r w:rsidR="001C34E4" w:rsidRPr="00FA214D">
        <w:rPr>
          <w:rFonts w:ascii="Arial" w:hAnsi="Arial" w:cs="Arial"/>
          <w:sz w:val="20"/>
          <w:szCs w:val="20"/>
          <w:lang w:val="fr-BE"/>
        </w:rPr>
        <w:t xml:space="preserve"> </w:t>
      </w:r>
      <w:r w:rsidR="00591FF9" w:rsidRPr="00FA214D">
        <w:rPr>
          <w:rFonts w:ascii="Arial" w:hAnsi="Arial" w:cs="Arial"/>
          <w:sz w:val="20"/>
          <w:szCs w:val="20"/>
          <w:lang w:val="fr-BE"/>
        </w:rPr>
        <w:t xml:space="preserve">Le CWBCI a également proposé des orientations et adaptations des mécanismes.  Il a ainsi émis </w:t>
      </w:r>
      <w:r w:rsidR="00B9139D" w:rsidRPr="00FA214D">
        <w:rPr>
          <w:rFonts w:ascii="Arial" w:hAnsi="Arial" w:cs="Arial"/>
          <w:sz w:val="20"/>
          <w:szCs w:val="20"/>
          <w:lang w:val="fr-BE"/>
        </w:rPr>
        <w:t>chaque année un avis et des propositions d’amendements sur les règlements d’appels à projet</w:t>
      </w:r>
      <w:r w:rsidR="00591FF9" w:rsidRPr="00FA214D">
        <w:rPr>
          <w:rFonts w:ascii="Arial" w:hAnsi="Arial" w:cs="Arial"/>
          <w:sz w:val="20"/>
          <w:szCs w:val="20"/>
          <w:lang w:val="fr-BE"/>
        </w:rPr>
        <w:t>s</w:t>
      </w:r>
      <w:r w:rsidR="006E6249" w:rsidRPr="00FA214D">
        <w:rPr>
          <w:rFonts w:ascii="Arial" w:hAnsi="Arial" w:cs="Arial"/>
          <w:sz w:val="20"/>
          <w:szCs w:val="20"/>
          <w:lang w:val="fr-BE"/>
        </w:rPr>
        <w:t>.</w:t>
      </w:r>
    </w:p>
    <w:p w14:paraId="7753DED7" w14:textId="77777777" w:rsidR="00940095" w:rsidRPr="00FA214D" w:rsidRDefault="00940095"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p>
    <w:p w14:paraId="6798E3B3" w14:textId="4340E879" w:rsidR="00940095" w:rsidRPr="00FA214D" w:rsidRDefault="00940095"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r w:rsidRPr="00FA214D">
        <w:rPr>
          <w:rFonts w:ascii="Arial" w:hAnsi="Arial" w:cs="Arial"/>
          <w:sz w:val="20"/>
          <w:szCs w:val="20"/>
          <w:lang w:val="fr-BE"/>
        </w:rPr>
        <w:t>La Communauté germanophone dispose quant-à-ell</w:t>
      </w:r>
      <w:r w:rsidR="00490F42">
        <w:rPr>
          <w:rFonts w:ascii="Arial" w:hAnsi="Arial" w:cs="Arial"/>
          <w:sz w:val="20"/>
          <w:szCs w:val="20"/>
          <w:lang w:val="fr-BE"/>
        </w:rPr>
        <w:t>e de son propre mécanisme de co</w:t>
      </w:r>
      <w:r w:rsidRPr="00FA214D">
        <w:rPr>
          <w:rFonts w:ascii="Arial" w:hAnsi="Arial" w:cs="Arial"/>
          <w:sz w:val="20"/>
          <w:szCs w:val="20"/>
          <w:lang w:val="fr-BE"/>
        </w:rPr>
        <w:t>financement des associations de solidarité internationale et ne fait pas appel au CWBCI.</w:t>
      </w:r>
    </w:p>
    <w:p w14:paraId="49A1B969" w14:textId="6EE31B7C" w:rsidR="00940095" w:rsidRPr="00FA214D" w:rsidRDefault="00940095"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p>
    <w:p w14:paraId="3B728E0F" w14:textId="5B8A8CFD" w:rsidR="008F2301" w:rsidRPr="00FA214D" w:rsidRDefault="008F2301" w:rsidP="00940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r w:rsidRPr="00FA214D">
        <w:rPr>
          <w:rFonts w:ascii="Arial" w:hAnsi="Arial" w:cs="Arial"/>
          <w:sz w:val="20"/>
          <w:szCs w:val="20"/>
          <w:lang w:val="fr-BE"/>
        </w:rPr>
        <w:t xml:space="preserve">Dans la lignée de son avis </w:t>
      </w:r>
      <w:r w:rsidR="00490F42">
        <w:rPr>
          <w:rFonts w:ascii="Arial" w:hAnsi="Arial" w:cs="Arial"/>
          <w:sz w:val="20"/>
          <w:szCs w:val="20"/>
          <w:lang w:val="fr-BE"/>
        </w:rPr>
        <w:t xml:space="preserve">2015/02 </w:t>
      </w:r>
      <w:r w:rsidRPr="00FA214D">
        <w:rPr>
          <w:rFonts w:ascii="Arial" w:hAnsi="Arial" w:cs="Arial"/>
          <w:sz w:val="20"/>
          <w:szCs w:val="20"/>
          <w:lang w:val="fr-BE"/>
        </w:rPr>
        <w:t>sur la Note de Politique internationale</w:t>
      </w:r>
      <w:r w:rsidR="00490F42">
        <w:rPr>
          <w:rFonts w:ascii="Arial" w:hAnsi="Arial" w:cs="Arial"/>
          <w:sz w:val="20"/>
          <w:szCs w:val="20"/>
          <w:lang w:val="fr-BE"/>
        </w:rPr>
        <w:t xml:space="preserve"> 2014-2019</w:t>
      </w:r>
      <w:r w:rsidRPr="00FA214D">
        <w:rPr>
          <w:rFonts w:ascii="Arial" w:hAnsi="Arial" w:cs="Arial"/>
          <w:sz w:val="20"/>
          <w:szCs w:val="20"/>
          <w:lang w:val="fr-BE"/>
        </w:rPr>
        <w:t xml:space="preserve">, le CWBCI entend </w:t>
      </w:r>
      <w:r w:rsidR="001C34E4" w:rsidRPr="00FA214D">
        <w:rPr>
          <w:rFonts w:ascii="Arial" w:hAnsi="Arial" w:cs="Arial"/>
          <w:sz w:val="20"/>
          <w:szCs w:val="20"/>
          <w:lang w:val="fr-BE"/>
        </w:rPr>
        <w:t xml:space="preserve">proposer des éléments d’une réforme des </w:t>
      </w:r>
      <w:r w:rsidR="0014499C" w:rsidRPr="00FA214D">
        <w:rPr>
          <w:rFonts w:ascii="Arial" w:hAnsi="Arial" w:cs="Arial"/>
          <w:sz w:val="20"/>
          <w:szCs w:val="20"/>
          <w:lang w:val="fr-BE"/>
        </w:rPr>
        <w:t xml:space="preserve">instruments de la coopération non-gouvernementale que sont les </w:t>
      </w:r>
      <w:r w:rsidR="001C34E4" w:rsidRPr="00FA214D">
        <w:rPr>
          <w:rFonts w:ascii="Arial" w:hAnsi="Arial" w:cs="Arial"/>
          <w:sz w:val="20"/>
          <w:szCs w:val="20"/>
          <w:lang w:val="fr-BE"/>
        </w:rPr>
        <w:t xml:space="preserve">appels à projets. </w:t>
      </w:r>
      <w:r w:rsidRPr="00FA214D">
        <w:rPr>
          <w:rFonts w:ascii="Arial" w:hAnsi="Arial" w:cs="Arial"/>
          <w:sz w:val="20"/>
          <w:szCs w:val="20"/>
          <w:lang w:val="fr-BE"/>
        </w:rPr>
        <w:t>Partant des orientation</w:t>
      </w:r>
      <w:r w:rsidR="001C34E4" w:rsidRPr="00FA214D">
        <w:rPr>
          <w:rFonts w:ascii="Arial" w:hAnsi="Arial" w:cs="Arial"/>
          <w:sz w:val="20"/>
          <w:szCs w:val="20"/>
          <w:lang w:val="fr-BE"/>
        </w:rPr>
        <w:t>s</w:t>
      </w:r>
      <w:r w:rsidRPr="00FA214D">
        <w:rPr>
          <w:rFonts w:ascii="Arial" w:hAnsi="Arial" w:cs="Arial"/>
          <w:sz w:val="20"/>
          <w:szCs w:val="20"/>
          <w:lang w:val="fr-BE"/>
        </w:rPr>
        <w:t xml:space="preserve"> définies dans les </w:t>
      </w:r>
      <w:r w:rsidR="0014499C" w:rsidRPr="00FA214D">
        <w:rPr>
          <w:rFonts w:ascii="Arial" w:hAnsi="Arial" w:cs="Arial"/>
          <w:sz w:val="20"/>
          <w:szCs w:val="20"/>
          <w:lang w:val="fr-BE"/>
        </w:rPr>
        <w:t>D</w:t>
      </w:r>
      <w:r w:rsidRPr="00FA214D">
        <w:rPr>
          <w:rFonts w:ascii="Arial" w:hAnsi="Arial" w:cs="Arial"/>
          <w:sz w:val="20"/>
          <w:szCs w:val="20"/>
          <w:lang w:val="fr-BE"/>
        </w:rPr>
        <w:t xml:space="preserve">éclarations de </w:t>
      </w:r>
      <w:r w:rsidR="0014499C" w:rsidRPr="00FA214D">
        <w:rPr>
          <w:rFonts w:ascii="Arial" w:hAnsi="Arial" w:cs="Arial"/>
          <w:sz w:val="20"/>
          <w:szCs w:val="20"/>
          <w:lang w:val="fr-BE"/>
        </w:rPr>
        <w:t>P</w:t>
      </w:r>
      <w:r w:rsidRPr="00FA214D">
        <w:rPr>
          <w:rFonts w:ascii="Arial" w:hAnsi="Arial" w:cs="Arial"/>
          <w:sz w:val="20"/>
          <w:szCs w:val="20"/>
          <w:lang w:val="fr-BE"/>
        </w:rPr>
        <w:t xml:space="preserve">olitique </w:t>
      </w:r>
      <w:r w:rsidR="0014499C" w:rsidRPr="00FA214D">
        <w:rPr>
          <w:rFonts w:ascii="Arial" w:hAnsi="Arial" w:cs="Arial"/>
          <w:sz w:val="20"/>
          <w:szCs w:val="20"/>
          <w:lang w:val="fr-BE"/>
        </w:rPr>
        <w:t>R</w:t>
      </w:r>
      <w:r w:rsidRPr="00FA214D">
        <w:rPr>
          <w:rFonts w:ascii="Arial" w:hAnsi="Arial" w:cs="Arial"/>
          <w:sz w:val="20"/>
          <w:szCs w:val="20"/>
          <w:lang w:val="fr-BE"/>
        </w:rPr>
        <w:t xml:space="preserve">égionale et </w:t>
      </w:r>
      <w:r w:rsidR="0014499C" w:rsidRPr="00FA214D">
        <w:rPr>
          <w:rFonts w:ascii="Arial" w:hAnsi="Arial" w:cs="Arial"/>
          <w:sz w:val="20"/>
          <w:szCs w:val="20"/>
          <w:lang w:val="fr-BE"/>
        </w:rPr>
        <w:t>C</w:t>
      </w:r>
      <w:r w:rsidRPr="00FA214D">
        <w:rPr>
          <w:rFonts w:ascii="Arial" w:hAnsi="Arial" w:cs="Arial"/>
          <w:sz w:val="20"/>
          <w:szCs w:val="20"/>
          <w:lang w:val="fr-BE"/>
        </w:rPr>
        <w:t>ommunautaire 2014-2019 ainsi que dans la Note de Politique Internationale,  cet avis présente</w:t>
      </w:r>
      <w:r w:rsidR="001C34E4" w:rsidRPr="00FA214D">
        <w:rPr>
          <w:rFonts w:ascii="Arial" w:hAnsi="Arial" w:cs="Arial"/>
          <w:sz w:val="20"/>
          <w:szCs w:val="20"/>
          <w:lang w:val="fr-BE"/>
        </w:rPr>
        <w:t xml:space="preserve"> les propositions du CWBCI concernant la vision du développement et </w:t>
      </w:r>
      <w:r w:rsidR="0014499C" w:rsidRPr="00FA214D">
        <w:rPr>
          <w:rFonts w:ascii="Arial" w:hAnsi="Arial" w:cs="Arial"/>
          <w:sz w:val="20"/>
          <w:szCs w:val="20"/>
          <w:lang w:val="fr-BE"/>
        </w:rPr>
        <w:t>les</w:t>
      </w:r>
      <w:r w:rsidR="001C34E4" w:rsidRPr="00FA214D">
        <w:rPr>
          <w:rFonts w:ascii="Arial" w:hAnsi="Arial" w:cs="Arial"/>
          <w:sz w:val="20"/>
          <w:szCs w:val="20"/>
          <w:lang w:val="fr-BE"/>
        </w:rPr>
        <w:t xml:space="preserve"> </w:t>
      </w:r>
      <w:r w:rsidR="00490F42">
        <w:rPr>
          <w:rFonts w:ascii="Arial" w:hAnsi="Arial" w:cs="Arial"/>
          <w:sz w:val="20"/>
          <w:szCs w:val="20"/>
          <w:lang w:val="fr-BE"/>
        </w:rPr>
        <w:t>finalités</w:t>
      </w:r>
      <w:r w:rsidR="001C34E4" w:rsidRPr="00FA214D">
        <w:rPr>
          <w:rFonts w:ascii="Arial" w:hAnsi="Arial" w:cs="Arial"/>
          <w:sz w:val="20"/>
          <w:szCs w:val="20"/>
          <w:lang w:val="fr-BE"/>
        </w:rPr>
        <w:t xml:space="preserve"> de la coopération non-gouvernementale, les objectifs des appels à projets </w:t>
      </w:r>
      <w:r w:rsidR="00490F42">
        <w:rPr>
          <w:rFonts w:ascii="Arial" w:hAnsi="Arial" w:cs="Arial"/>
          <w:sz w:val="20"/>
          <w:szCs w:val="20"/>
          <w:lang w:val="fr-BE"/>
        </w:rPr>
        <w:t>et</w:t>
      </w:r>
      <w:r w:rsidR="0014499C" w:rsidRPr="00FA214D">
        <w:rPr>
          <w:rFonts w:ascii="Arial" w:hAnsi="Arial" w:cs="Arial"/>
          <w:sz w:val="20"/>
          <w:szCs w:val="20"/>
          <w:lang w:val="fr-BE"/>
        </w:rPr>
        <w:t xml:space="preserve"> leur</w:t>
      </w:r>
      <w:r w:rsidR="001C34E4" w:rsidRPr="00FA214D">
        <w:rPr>
          <w:rFonts w:ascii="Arial" w:hAnsi="Arial" w:cs="Arial"/>
          <w:sz w:val="20"/>
          <w:szCs w:val="20"/>
          <w:lang w:val="fr-BE"/>
        </w:rPr>
        <w:t xml:space="preserve"> opérationnalisation pour 2016.</w:t>
      </w:r>
    </w:p>
    <w:p w14:paraId="34C09D3B" w14:textId="77777777" w:rsidR="008F2301" w:rsidRPr="00FA214D" w:rsidRDefault="008F2301" w:rsidP="00F4519F">
      <w:pPr>
        <w:jc w:val="both"/>
        <w:rPr>
          <w:rFonts w:ascii="Arial" w:hAnsi="Arial" w:cs="Arial"/>
          <w:sz w:val="20"/>
          <w:szCs w:val="20"/>
          <w:lang w:val="fr-BE"/>
        </w:rPr>
      </w:pPr>
    </w:p>
    <w:p w14:paraId="5C5CBAB9" w14:textId="6DB3FA49" w:rsidR="00A277CC" w:rsidRPr="00FA214D" w:rsidRDefault="00490F42" w:rsidP="00F4519F">
      <w:pPr>
        <w:jc w:val="both"/>
        <w:rPr>
          <w:rFonts w:ascii="Arial" w:hAnsi="Arial" w:cs="Arial"/>
          <w:sz w:val="20"/>
          <w:szCs w:val="20"/>
          <w:lang w:val="fr-BE"/>
        </w:rPr>
      </w:pPr>
      <w:r>
        <w:rPr>
          <w:rFonts w:ascii="Arial" w:hAnsi="Arial" w:cs="Arial"/>
          <w:sz w:val="20"/>
          <w:szCs w:val="20"/>
          <w:lang w:val="fr-BE"/>
        </w:rPr>
        <w:t xml:space="preserve">La dernière partie de l’avis présente des pistes pour lancer un processus </w:t>
      </w:r>
      <w:r w:rsidR="00C744F6" w:rsidRPr="00FA214D">
        <w:rPr>
          <w:rFonts w:ascii="Arial" w:hAnsi="Arial" w:cs="Arial"/>
          <w:sz w:val="20"/>
          <w:szCs w:val="20"/>
          <w:lang w:val="fr-BE"/>
        </w:rPr>
        <w:t>de réflexion devant conduire à une révision globale et cohérente des instruments de la coopération non-gouvernementale de la Wallonie et de la Fédération Wallonie</w:t>
      </w:r>
      <w:r w:rsidR="00500BAF">
        <w:rPr>
          <w:rFonts w:ascii="Arial" w:hAnsi="Arial" w:cs="Arial"/>
          <w:sz w:val="20"/>
          <w:szCs w:val="20"/>
          <w:lang w:val="fr-BE"/>
        </w:rPr>
        <w:t>-</w:t>
      </w:r>
      <w:r w:rsidR="00C744F6" w:rsidRPr="00FA214D">
        <w:rPr>
          <w:rFonts w:ascii="Arial" w:hAnsi="Arial" w:cs="Arial"/>
          <w:sz w:val="20"/>
          <w:szCs w:val="20"/>
          <w:lang w:val="fr-BE"/>
        </w:rPr>
        <w:t>Bruxelles</w:t>
      </w:r>
      <w:r>
        <w:rPr>
          <w:rFonts w:ascii="Arial" w:hAnsi="Arial" w:cs="Arial"/>
          <w:sz w:val="20"/>
          <w:szCs w:val="20"/>
          <w:lang w:val="fr-BE"/>
        </w:rPr>
        <w:t>. C</w:t>
      </w:r>
      <w:r w:rsidRPr="00FA214D">
        <w:rPr>
          <w:rFonts w:ascii="Arial" w:hAnsi="Arial" w:cs="Arial"/>
          <w:sz w:val="20"/>
          <w:szCs w:val="20"/>
          <w:lang w:val="fr-BE"/>
        </w:rPr>
        <w:t>es principes à moyen et long terme feront l’objet d’avis ultérieurs</w:t>
      </w:r>
      <w:r>
        <w:rPr>
          <w:rFonts w:ascii="Arial" w:hAnsi="Arial" w:cs="Arial"/>
          <w:sz w:val="20"/>
          <w:szCs w:val="20"/>
          <w:lang w:val="fr-BE"/>
        </w:rPr>
        <w:t xml:space="preserve"> qui pourront c</w:t>
      </w:r>
      <w:r w:rsidR="00C744F6" w:rsidRPr="00FA214D">
        <w:rPr>
          <w:rFonts w:ascii="Arial" w:hAnsi="Arial" w:cs="Arial"/>
          <w:sz w:val="20"/>
          <w:szCs w:val="20"/>
          <w:lang w:val="fr-BE"/>
        </w:rPr>
        <w:t xml:space="preserve">ontribuer à </w:t>
      </w:r>
      <w:r w:rsidR="00A9784E" w:rsidRPr="00FA214D">
        <w:rPr>
          <w:rFonts w:ascii="Arial" w:hAnsi="Arial" w:cs="Arial"/>
          <w:sz w:val="20"/>
          <w:szCs w:val="20"/>
          <w:lang w:val="fr-BE"/>
        </w:rPr>
        <w:t>l’élaboration du décret sur la coopération au dé</w:t>
      </w:r>
      <w:r>
        <w:rPr>
          <w:rFonts w:ascii="Arial" w:hAnsi="Arial" w:cs="Arial"/>
          <w:sz w:val="20"/>
          <w:szCs w:val="20"/>
          <w:lang w:val="fr-BE"/>
        </w:rPr>
        <w:t>veloppement, annoncé dans la Note de Politique Internationale.</w:t>
      </w:r>
      <w:r w:rsidR="00A277CC" w:rsidRPr="00FA214D">
        <w:rPr>
          <w:rFonts w:ascii="Arial" w:hAnsi="Arial" w:cs="Arial"/>
          <w:sz w:val="20"/>
          <w:szCs w:val="20"/>
          <w:lang w:val="fr-BE"/>
        </w:rPr>
        <w:br w:type="page"/>
      </w:r>
    </w:p>
    <w:p w14:paraId="7A8277ED" w14:textId="2205A6E2" w:rsidR="00871DAF" w:rsidRPr="00E25F62" w:rsidRDefault="00FA214D" w:rsidP="00FA21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0070C0"/>
          <w:sz w:val="32"/>
          <w:szCs w:val="32"/>
          <w:lang w:val="fr-BE"/>
        </w:rPr>
      </w:pPr>
      <w:r w:rsidRPr="00E25F62">
        <w:rPr>
          <w:rFonts w:ascii="Arial" w:hAnsi="Arial" w:cs="Arial"/>
          <w:b/>
          <w:color w:val="0070C0"/>
          <w:sz w:val="32"/>
          <w:szCs w:val="32"/>
          <w:lang w:val="fr-BE"/>
        </w:rPr>
        <w:lastRenderedPageBreak/>
        <w:t>AVIS</w:t>
      </w:r>
    </w:p>
    <w:p w14:paraId="54ECA8EF" w14:textId="77777777" w:rsidR="00650D5A" w:rsidRDefault="00650D5A" w:rsidP="00FA21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0070C0"/>
          <w:sz w:val="28"/>
          <w:szCs w:val="28"/>
          <w:lang w:val="fr-BE"/>
        </w:rPr>
      </w:pPr>
    </w:p>
    <w:sdt>
      <w:sdtPr>
        <w:rPr>
          <w:rFonts w:ascii="Times New Roman" w:eastAsia="ヒラギノ角ゴ Pro W3" w:hAnsi="Times New Roman" w:cs="Times New Roman"/>
          <w:color w:val="000000"/>
          <w:sz w:val="24"/>
          <w:szCs w:val="24"/>
          <w:lang w:val="fr-FR" w:eastAsia="en-US"/>
        </w:rPr>
        <w:id w:val="924307187"/>
        <w:docPartObj>
          <w:docPartGallery w:val="Table of Contents"/>
          <w:docPartUnique/>
        </w:docPartObj>
      </w:sdtPr>
      <w:sdtEndPr>
        <w:rPr>
          <w:b/>
          <w:bCs/>
        </w:rPr>
      </w:sdtEndPr>
      <w:sdtContent>
        <w:p w14:paraId="791F8895" w14:textId="6CD64006" w:rsidR="00650D5A" w:rsidRDefault="00650D5A">
          <w:pPr>
            <w:pStyle w:val="En-ttedetabledesmatires"/>
          </w:pPr>
        </w:p>
        <w:p w14:paraId="2CF31087" w14:textId="77777777" w:rsidR="003A6312" w:rsidRDefault="00703F42">
          <w:pPr>
            <w:pStyle w:val="TM1"/>
            <w:tabs>
              <w:tab w:val="left" w:pos="403"/>
              <w:tab w:val="right" w:pos="9452"/>
            </w:tabs>
            <w:rPr>
              <w:rFonts w:eastAsiaTheme="minorEastAsia" w:cstheme="minorBidi"/>
              <w:b w:val="0"/>
              <w:bCs w:val="0"/>
              <w:caps w:val="0"/>
              <w:noProof/>
              <w:color w:val="auto"/>
              <w:u w:val="none"/>
              <w:lang w:val="fr-BE" w:eastAsia="fr-BE"/>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442969523" w:history="1">
            <w:r w:rsidR="003A6312" w:rsidRPr="007C34CC">
              <w:rPr>
                <w:rStyle w:val="Lienhypertexte"/>
                <w:rFonts w:ascii="Arial" w:eastAsiaTheme="minorHAnsi" w:hAnsi="Arial" w:cs="Arial"/>
                <w:noProof/>
                <w:lang w:val="fr-BE"/>
              </w:rPr>
              <w:t>1.</w:t>
            </w:r>
            <w:r w:rsidR="003A6312">
              <w:rPr>
                <w:rFonts w:eastAsiaTheme="minorEastAsia" w:cstheme="minorBidi"/>
                <w:b w:val="0"/>
                <w:bCs w:val="0"/>
                <w:caps w:val="0"/>
                <w:noProof/>
                <w:color w:val="auto"/>
                <w:u w:val="none"/>
                <w:lang w:val="fr-BE" w:eastAsia="fr-BE"/>
              </w:rPr>
              <w:tab/>
            </w:r>
            <w:r w:rsidR="003A6312" w:rsidRPr="007C34CC">
              <w:rPr>
                <w:rStyle w:val="Lienhypertexte"/>
                <w:rFonts w:ascii="Arial" w:hAnsi="Arial" w:cs="Arial"/>
                <w:noProof/>
                <w:lang w:val="fr-BE"/>
              </w:rPr>
              <w:t>Cadre politique et recommandations liées à la vision</w:t>
            </w:r>
            <w:r w:rsidR="003A6312">
              <w:rPr>
                <w:noProof/>
                <w:webHidden/>
              </w:rPr>
              <w:tab/>
            </w:r>
            <w:r w:rsidR="003A6312">
              <w:rPr>
                <w:noProof/>
                <w:webHidden/>
              </w:rPr>
              <w:fldChar w:fldCharType="begin"/>
            </w:r>
            <w:r w:rsidR="003A6312">
              <w:rPr>
                <w:noProof/>
                <w:webHidden/>
              </w:rPr>
              <w:instrText xml:space="preserve"> PAGEREF _Toc442969523 \h </w:instrText>
            </w:r>
            <w:r w:rsidR="003A6312">
              <w:rPr>
                <w:noProof/>
                <w:webHidden/>
              </w:rPr>
            </w:r>
            <w:r w:rsidR="003A6312">
              <w:rPr>
                <w:noProof/>
                <w:webHidden/>
              </w:rPr>
              <w:fldChar w:fldCharType="separate"/>
            </w:r>
            <w:r w:rsidR="00523DEA">
              <w:rPr>
                <w:noProof/>
                <w:webHidden/>
              </w:rPr>
              <w:t>3</w:t>
            </w:r>
            <w:r w:rsidR="003A6312">
              <w:rPr>
                <w:noProof/>
                <w:webHidden/>
              </w:rPr>
              <w:fldChar w:fldCharType="end"/>
            </w:r>
          </w:hyperlink>
        </w:p>
        <w:p w14:paraId="03CDD00E" w14:textId="77777777" w:rsidR="003A6312" w:rsidRDefault="00DE267D">
          <w:pPr>
            <w:pStyle w:val="TM1"/>
            <w:tabs>
              <w:tab w:val="left" w:pos="403"/>
              <w:tab w:val="right" w:pos="9452"/>
            </w:tabs>
            <w:rPr>
              <w:rFonts w:eastAsiaTheme="minorEastAsia" w:cstheme="minorBidi"/>
              <w:b w:val="0"/>
              <w:bCs w:val="0"/>
              <w:caps w:val="0"/>
              <w:noProof/>
              <w:color w:val="auto"/>
              <w:u w:val="none"/>
              <w:lang w:val="fr-BE" w:eastAsia="fr-BE"/>
            </w:rPr>
          </w:pPr>
          <w:hyperlink w:anchor="_Toc442969524" w:history="1">
            <w:r w:rsidR="003A6312" w:rsidRPr="007C34CC">
              <w:rPr>
                <w:rStyle w:val="Lienhypertexte"/>
                <w:rFonts w:ascii="Arial" w:eastAsiaTheme="minorHAnsi" w:hAnsi="Arial" w:cs="Arial"/>
                <w:noProof/>
                <w:lang w:val="fr-BE"/>
              </w:rPr>
              <w:t>2.</w:t>
            </w:r>
            <w:r w:rsidR="003A6312">
              <w:rPr>
                <w:rFonts w:eastAsiaTheme="minorEastAsia" w:cstheme="minorBidi"/>
                <w:b w:val="0"/>
                <w:bCs w:val="0"/>
                <w:caps w:val="0"/>
                <w:noProof/>
                <w:color w:val="auto"/>
                <w:u w:val="none"/>
                <w:lang w:val="fr-BE" w:eastAsia="fr-BE"/>
              </w:rPr>
              <w:tab/>
            </w:r>
            <w:r w:rsidR="003A6312" w:rsidRPr="007C34CC">
              <w:rPr>
                <w:rStyle w:val="Lienhypertexte"/>
                <w:rFonts w:ascii="Arial" w:eastAsia="Times New Roman" w:hAnsi="Arial" w:cs="Arial"/>
                <w:noProof/>
                <w:u w:color="000000"/>
                <w:bdr w:val="nil"/>
                <w:lang w:val="fr-BE" w:eastAsia="fr-BE"/>
              </w:rPr>
              <w:t>Finalités de la politique de coopération internationale non-gouvernementale de la Wallonie et de la Fédération Wallonie-Bruxelles et rôle des acteurs non-gouvernementaux</w:t>
            </w:r>
            <w:r w:rsidR="003A6312">
              <w:rPr>
                <w:noProof/>
                <w:webHidden/>
              </w:rPr>
              <w:tab/>
            </w:r>
            <w:r w:rsidR="003A6312">
              <w:rPr>
                <w:noProof/>
                <w:webHidden/>
              </w:rPr>
              <w:fldChar w:fldCharType="begin"/>
            </w:r>
            <w:r w:rsidR="003A6312">
              <w:rPr>
                <w:noProof/>
                <w:webHidden/>
              </w:rPr>
              <w:instrText xml:space="preserve"> PAGEREF _Toc442969524 \h </w:instrText>
            </w:r>
            <w:r w:rsidR="003A6312">
              <w:rPr>
                <w:noProof/>
                <w:webHidden/>
              </w:rPr>
            </w:r>
            <w:r w:rsidR="003A6312">
              <w:rPr>
                <w:noProof/>
                <w:webHidden/>
              </w:rPr>
              <w:fldChar w:fldCharType="separate"/>
            </w:r>
            <w:r w:rsidR="00523DEA">
              <w:rPr>
                <w:noProof/>
                <w:webHidden/>
              </w:rPr>
              <w:t>5</w:t>
            </w:r>
            <w:r w:rsidR="003A6312">
              <w:rPr>
                <w:noProof/>
                <w:webHidden/>
              </w:rPr>
              <w:fldChar w:fldCharType="end"/>
            </w:r>
          </w:hyperlink>
        </w:p>
        <w:p w14:paraId="09B367BB" w14:textId="77777777" w:rsidR="003A6312" w:rsidRDefault="00DE267D">
          <w:pPr>
            <w:pStyle w:val="TM1"/>
            <w:tabs>
              <w:tab w:val="left" w:pos="403"/>
              <w:tab w:val="right" w:pos="9452"/>
            </w:tabs>
            <w:rPr>
              <w:rFonts w:eastAsiaTheme="minorEastAsia" w:cstheme="minorBidi"/>
              <w:b w:val="0"/>
              <w:bCs w:val="0"/>
              <w:caps w:val="0"/>
              <w:noProof/>
              <w:color w:val="auto"/>
              <w:u w:val="none"/>
              <w:lang w:val="fr-BE" w:eastAsia="fr-BE"/>
            </w:rPr>
          </w:pPr>
          <w:hyperlink w:anchor="_Toc442969525" w:history="1">
            <w:r w:rsidR="003A6312" w:rsidRPr="007C34CC">
              <w:rPr>
                <w:rStyle w:val="Lienhypertexte"/>
                <w:rFonts w:ascii="Arial" w:eastAsiaTheme="minorHAnsi" w:hAnsi="Arial" w:cs="Arial"/>
                <w:noProof/>
                <w:lang w:val="fr-BE"/>
              </w:rPr>
              <w:t>3.</w:t>
            </w:r>
            <w:r w:rsidR="003A6312">
              <w:rPr>
                <w:rFonts w:eastAsiaTheme="minorEastAsia" w:cstheme="minorBidi"/>
                <w:b w:val="0"/>
                <w:bCs w:val="0"/>
                <w:caps w:val="0"/>
                <w:noProof/>
                <w:color w:val="auto"/>
                <w:u w:val="none"/>
                <w:lang w:val="fr-BE" w:eastAsia="fr-BE"/>
              </w:rPr>
              <w:tab/>
            </w:r>
            <w:r w:rsidR="003A6312" w:rsidRPr="007C34CC">
              <w:rPr>
                <w:rStyle w:val="Lienhypertexte"/>
                <w:rFonts w:ascii="Arial" w:hAnsi="Arial" w:cs="Arial"/>
                <w:noProof/>
                <w:lang w:val="fr-BE"/>
              </w:rPr>
              <w:t>Objectifs des appels à projets</w:t>
            </w:r>
            <w:r w:rsidR="003A6312">
              <w:rPr>
                <w:noProof/>
                <w:webHidden/>
              </w:rPr>
              <w:tab/>
            </w:r>
            <w:r w:rsidR="003A6312">
              <w:rPr>
                <w:noProof/>
                <w:webHidden/>
              </w:rPr>
              <w:fldChar w:fldCharType="begin"/>
            </w:r>
            <w:r w:rsidR="003A6312">
              <w:rPr>
                <w:noProof/>
                <w:webHidden/>
              </w:rPr>
              <w:instrText xml:space="preserve"> PAGEREF _Toc442969525 \h </w:instrText>
            </w:r>
            <w:r w:rsidR="003A6312">
              <w:rPr>
                <w:noProof/>
                <w:webHidden/>
              </w:rPr>
            </w:r>
            <w:r w:rsidR="003A6312">
              <w:rPr>
                <w:noProof/>
                <w:webHidden/>
              </w:rPr>
              <w:fldChar w:fldCharType="separate"/>
            </w:r>
            <w:r w:rsidR="00523DEA">
              <w:rPr>
                <w:noProof/>
                <w:webHidden/>
              </w:rPr>
              <w:t>6</w:t>
            </w:r>
            <w:r w:rsidR="003A6312">
              <w:rPr>
                <w:noProof/>
                <w:webHidden/>
              </w:rPr>
              <w:fldChar w:fldCharType="end"/>
            </w:r>
          </w:hyperlink>
        </w:p>
        <w:p w14:paraId="429F1EB7" w14:textId="77777777" w:rsidR="003A6312" w:rsidRDefault="00DE267D">
          <w:pPr>
            <w:pStyle w:val="TM1"/>
            <w:tabs>
              <w:tab w:val="left" w:pos="403"/>
              <w:tab w:val="right" w:pos="9452"/>
            </w:tabs>
            <w:rPr>
              <w:rFonts w:eastAsiaTheme="minorEastAsia" w:cstheme="minorBidi"/>
              <w:b w:val="0"/>
              <w:bCs w:val="0"/>
              <w:caps w:val="0"/>
              <w:noProof/>
              <w:color w:val="auto"/>
              <w:u w:val="none"/>
              <w:lang w:val="fr-BE" w:eastAsia="fr-BE"/>
            </w:rPr>
          </w:pPr>
          <w:hyperlink w:anchor="_Toc442969526" w:history="1">
            <w:r w:rsidR="003A6312" w:rsidRPr="007C34CC">
              <w:rPr>
                <w:rStyle w:val="Lienhypertexte"/>
                <w:rFonts w:ascii="Arial" w:eastAsiaTheme="minorHAnsi" w:hAnsi="Arial" w:cs="Arial"/>
                <w:noProof/>
                <w:lang w:val="fr-BE"/>
              </w:rPr>
              <w:t>4.</w:t>
            </w:r>
            <w:r w:rsidR="003A6312">
              <w:rPr>
                <w:rFonts w:eastAsiaTheme="minorEastAsia" w:cstheme="minorBidi"/>
                <w:b w:val="0"/>
                <w:bCs w:val="0"/>
                <w:caps w:val="0"/>
                <w:noProof/>
                <w:color w:val="auto"/>
                <w:u w:val="none"/>
                <w:lang w:val="fr-BE" w:eastAsia="fr-BE"/>
              </w:rPr>
              <w:tab/>
            </w:r>
            <w:r w:rsidR="003A6312" w:rsidRPr="007C34CC">
              <w:rPr>
                <w:rStyle w:val="Lienhypertexte"/>
                <w:rFonts w:ascii="Arial" w:hAnsi="Arial" w:cs="Arial"/>
                <w:noProof/>
                <w:lang w:val="fr-BE"/>
              </w:rPr>
              <w:t>O</w:t>
            </w:r>
            <w:r w:rsidR="003A6312" w:rsidRPr="007C34CC">
              <w:rPr>
                <w:rStyle w:val="Lienhypertexte"/>
                <w:rFonts w:ascii="Arial" w:eastAsiaTheme="minorHAnsi" w:hAnsi="Arial" w:cs="Arial"/>
                <w:noProof/>
                <w:lang w:val="fr-BE"/>
              </w:rPr>
              <w:t>pérationnalisation des objectifs en 2016</w:t>
            </w:r>
            <w:r w:rsidR="003A6312">
              <w:rPr>
                <w:noProof/>
                <w:webHidden/>
              </w:rPr>
              <w:tab/>
            </w:r>
            <w:r w:rsidR="003A6312">
              <w:rPr>
                <w:noProof/>
                <w:webHidden/>
              </w:rPr>
              <w:fldChar w:fldCharType="begin"/>
            </w:r>
            <w:r w:rsidR="003A6312">
              <w:rPr>
                <w:noProof/>
                <w:webHidden/>
              </w:rPr>
              <w:instrText xml:space="preserve"> PAGEREF _Toc442969526 \h </w:instrText>
            </w:r>
            <w:r w:rsidR="003A6312">
              <w:rPr>
                <w:noProof/>
                <w:webHidden/>
              </w:rPr>
            </w:r>
            <w:r w:rsidR="003A6312">
              <w:rPr>
                <w:noProof/>
                <w:webHidden/>
              </w:rPr>
              <w:fldChar w:fldCharType="separate"/>
            </w:r>
            <w:r w:rsidR="00523DEA">
              <w:rPr>
                <w:noProof/>
                <w:webHidden/>
              </w:rPr>
              <w:t>7</w:t>
            </w:r>
            <w:r w:rsidR="003A6312">
              <w:rPr>
                <w:noProof/>
                <w:webHidden/>
              </w:rPr>
              <w:fldChar w:fldCharType="end"/>
            </w:r>
          </w:hyperlink>
        </w:p>
        <w:p w14:paraId="6D6A2BA5" w14:textId="77777777" w:rsidR="003A6312" w:rsidRDefault="00DE267D">
          <w:pPr>
            <w:pStyle w:val="TM2"/>
            <w:tabs>
              <w:tab w:val="left" w:pos="587"/>
              <w:tab w:val="right" w:pos="9452"/>
            </w:tabs>
            <w:rPr>
              <w:rFonts w:eastAsiaTheme="minorEastAsia" w:cstheme="minorBidi"/>
              <w:b w:val="0"/>
              <w:bCs w:val="0"/>
              <w:smallCaps w:val="0"/>
              <w:noProof/>
              <w:color w:val="auto"/>
              <w:lang w:val="fr-BE" w:eastAsia="fr-BE"/>
            </w:rPr>
          </w:pPr>
          <w:hyperlink w:anchor="_Toc442969527" w:history="1">
            <w:r w:rsidR="003A6312" w:rsidRPr="007C34CC">
              <w:rPr>
                <w:rStyle w:val="Lienhypertexte"/>
                <w:rFonts w:ascii="Arial" w:hAnsi="Arial" w:cs="Arial"/>
                <w:noProof/>
                <w:lang w:val="fr-BE"/>
              </w:rPr>
              <w:t>4.1.</w:t>
            </w:r>
            <w:r w:rsidR="003A6312">
              <w:rPr>
                <w:rFonts w:eastAsiaTheme="minorEastAsia" w:cstheme="minorBidi"/>
                <w:b w:val="0"/>
                <w:bCs w:val="0"/>
                <w:smallCaps w:val="0"/>
                <w:noProof/>
                <w:color w:val="auto"/>
                <w:lang w:val="fr-BE" w:eastAsia="fr-BE"/>
              </w:rPr>
              <w:tab/>
            </w:r>
            <w:r w:rsidR="003A6312" w:rsidRPr="007C34CC">
              <w:rPr>
                <w:rStyle w:val="Lienhypertexte"/>
                <w:rFonts w:ascii="Arial" w:hAnsi="Arial" w:cs="Arial"/>
                <w:noProof/>
                <w:lang w:val="fr-BE"/>
              </w:rPr>
              <w:t>Instruments</w:t>
            </w:r>
            <w:r w:rsidR="003A6312">
              <w:rPr>
                <w:noProof/>
                <w:webHidden/>
              </w:rPr>
              <w:tab/>
            </w:r>
            <w:r w:rsidR="003A6312">
              <w:rPr>
                <w:noProof/>
                <w:webHidden/>
              </w:rPr>
              <w:fldChar w:fldCharType="begin"/>
            </w:r>
            <w:r w:rsidR="003A6312">
              <w:rPr>
                <w:noProof/>
                <w:webHidden/>
              </w:rPr>
              <w:instrText xml:space="preserve"> PAGEREF _Toc442969527 \h </w:instrText>
            </w:r>
            <w:r w:rsidR="003A6312">
              <w:rPr>
                <w:noProof/>
                <w:webHidden/>
              </w:rPr>
            </w:r>
            <w:r w:rsidR="003A6312">
              <w:rPr>
                <w:noProof/>
                <w:webHidden/>
              </w:rPr>
              <w:fldChar w:fldCharType="separate"/>
            </w:r>
            <w:r w:rsidR="00523DEA">
              <w:rPr>
                <w:noProof/>
                <w:webHidden/>
              </w:rPr>
              <w:t>7</w:t>
            </w:r>
            <w:r w:rsidR="003A6312">
              <w:rPr>
                <w:noProof/>
                <w:webHidden/>
              </w:rPr>
              <w:fldChar w:fldCharType="end"/>
            </w:r>
          </w:hyperlink>
        </w:p>
        <w:p w14:paraId="1D1938A1" w14:textId="77777777" w:rsidR="003A6312" w:rsidRDefault="00DE267D">
          <w:pPr>
            <w:pStyle w:val="TM2"/>
            <w:tabs>
              <w:tab w:val="left" w:pos="587"/>
              <w:tab w:val="right" w:pos="9452"/>
            </w:tabs>
            <w:rPr>
              <w:rFonts w:eastAsiaTheme="minorEastAsia" w:cstheme="minorBidi"/>
              <w:b w:val="0"/>
              <w:bCs w:val="0"/>
              <w:smallCaps w:val="0"/>
              <w:noProof/>
              <w:color w:val="auto"/>
              <w:lang w:val="fr-BE" w:eastAsia="fr-BE"/>
            </w:rPr>
          </w:pPr>
          <w:hyperlink w:anchor="_Toc442969528" w:history="1">
            <w:r w:rsidR="003A6312" w:rsidRPr="007C34CC">
              <w:rPr>
                <w:rStyle w:val="Lienhypertexte"/>
                <w:rFonts w:ascii="Arial" w:hAnsi="Arial" w:cs="Arial"/>
                <w:noProof/>
                <w:lang w:val="fr-BE"/>
              </w:rPr>
              <w:t>4.2.</w:t>
            </w:r>
            <w:r w:rsidR="003A6312">
              <w:rPr>
                <w:rFonts w:eastAsiaTheme="minorEastAsia" w:cstheme="minorBidi"/>
                <w:b w:val="0"/>
                <w:bCs w:val="0"/>
                <w:smallCaps w:val="0"/>
                <w:noProof/>
                <w:color w:val="auto"/>
                <w:lang w:val="fr-BE" w:eastAsia="fr-BE"/>
              </w:rPr>
              <w:tab/>
            </w:r>
            <w:r w:rsidR="003A6312" w:rsidRPr="007C34CC">
              <w:rPr>
                <w:rStyle w:val="Lienhypertexte"/>
                <w:rFonts w:ascii="Arial" w:hAnsi="Arial" w:cs="Arial"/>
                <w:noProof/>
                <w:lang w:val="fr-BE"/>
              </w:rPr>
              <w:t>Critères</w:t>
            </w:r>
            <w:r w:rsidR="003A6312">
              <w:rPr>
                <w:noProof/>
                <w:webHidden/>
              </w:rPr>
              <w:tab/>
            </w:r>
            <w:r w:rsidR="003A6312">
              <w:rPr>
                <w:noProof/>
                <w:webHidden/>
              </w:rPr>
              <w:fldChar w:fldCharType="begin"/>
            </w:r>
            <w:r w:rsidR="003A6312">
              <w:rPr>
                <w:noProof/>
                <w:webHidden/>
              </w:rPr>
              <w:instrText xml:space="preserve"> PAGEREF _Toc442969528 \h </w:instrText>
            </w:r>
            <w:r w:rsidR="003A6312">
              <w:rPr>
                <w:noProof/>
                <w:webHidden/>
              </w:rPr>
            </w:r>
            <w:r w:rsidR="003A6312">
              <w:rPr>
                <w:noProof/>
                <w:webHidden/>
              </w:rPr>
              <w:fldChar w:fldCharType="separate"/>
            </w:r>
            <w:r w:rsidR="00523DEA">
              <w:rPr>
                <w:noProof/>
                <w:webHidden/>
              </w:rPr>
              <w:t>7</w:t>
            </w:r>
            <w:r w:rsidR="003A6312">
              <w:rPr>
                <w:noProof/>
                <w:webHidden/>
              </w:rPr>
              <w:fldChar w:fldCharType="end"/>
            </w:r>
          </w:hyperlink>
        </w:p>
        <w:p w14:paraId="6B9E2A50" w14:textId="77777777" w:rsidR="003A6312" w:rsidRDefault="00DE267D">
          <w:pPr>
            <w:pStyle w:val="TM2"/>
            <w:tabs>
              <w:tab w:val="left" w:pos="587"/>
              <w:tab w:val="right" w:pos="9452"/>
            </w:tabs>
            <w:rPr>
              <w:rFonts w:eastAsiaTheme="minorEastAsia" w:cstheme="minorBidi"/>
              <w:b w:val="0"/>
              <w:bCs w:val="0"/>
              <w:smallCaps w:val="0"/>
              <w:noProof/>
              <w:color w:val="auto"/>
              <w:lang w:val="fr-BE" w:eastAsia="fr-BE"/>
            </w:rPr>
          </w:pPr>
          <w:hyperlink w:anchor="_Toc442969529" w:history="1">
            <w:r w:rsidR="003A6312" w:rsidRPr="007C34CC">
              <w:rPr>
                <w:rStyle w:val="Lienhypertexte"/>
                <w:rFonts w:ascii="Arial" w:hAnsi="Arial" w:cs="Arial"/>
                <w:noProof/>
                <w:lang w:val="fr-BE"/>
              </w:rPr>
              <w:t>4.3.</w:t>
            </w:r>
            <w:r w:rsidR="003A6312">
              <w:rPr>
                <w:rFonts w:eastAsiaTheme="minorEastAsia" w:cstheme="minorBidi"/>
                <w:b w:val="0"/>
                <w:bCs w:val="0"/>
                <w:smallCaps w:val="0"/>
                <w:noProof/>
                <w:color w:val="auto"/>
                <w:lang w:val="fr-BE" w:eastAsia="fr-BE"/>
              </w:rPr>
              <w:tab/>
            </w:r>
            <w:r w:rsidR="003A6312" w:rsidRPr="007C34CC">
              <w:rPr>
                <w:rStyle w:val="Lienhypertexte"/>
                <w:rFonts w:ascii="Arial" w:hAnsi="Arial" w:cs="Arial"/>
                <w:noProof/>
                <w:lang w:val="fr-BE"/>
              </w:rPr>
              <w:t>Procédure de sélection pour 2016</w:t>
            </w:r>
            <w:r w:rsidR="003A6312">
              <w:rPr>
                <w:noProof/>
                <w:webHidden/>
              </w:rPr>
              <w:tab/>
            </w:r>
            <w:r w:rsidR="003A6312">
              <w:rPr>
                <w:noProof/>
                <w:webHidden/>
              </w:rPr>
              <w:fldChar w:fldCharType="begin"/>
            </w:r>
            <w:r w:rsidR="003A6312">
              <w:rPr>
                <w:noProof/>
                <w:webHidden/>
              </w:rPr>
              <w:instrText xml:space="preserve"> PAGEREF _Toc442969529 \h </w:instrText>
            </w:r>
            <w:r w:rsidR="003A6312">
              <w:rPr>
                <w:noProof/>
                <w:webHidden/>
              </w:rPr>
            </w:r>
            <w:r w:rsidR="003A6312">
              <w:rPr>
                <w:noProof/>
                <w:webHidden/>
              </w:rPr>
              <w:fldChar w:fldCharType="separate"/>
            </w:r>
            <w:r w:rsidR="00523DEA">
              <w:rPr>
                <w:noProof/>
                <w:webHidden/>
              </w:rPr>
              <w:t>9</w:t>
            </w:r>
            <w:r w:rsidR="003A6312">
              <w:rPr>
                <w:noProof/>
                <w:webHidden/>
              </w:rPr>
              <w:fldChar w:fldCharType="end"/>
            </w:r>
          </w:hyperlink>
        </w:p>
        <w:p w14:paraId="2DCA3740" w14:textId="77777777" w:rsidR="003A6312" w:rsidRDefault="00DE267D">
          <w:pPr>
            <w:pStyle w:val="TM1"/>
            <w:tabs>
              <w:tab w:val="left" w:pos="403"/>
              <w:tab w:val="right" w:pos="9452"/>
            </w:tabs>
            <w:rPr>
              <w:rFonts w:eastAsiaTheme="minorEastAsia" w:cstheme="minorBidi"/>
              <w:b w:val="0"/>
              <w:bCs w:val="0"/>
              <w:caps w:val="0"/>
              <w:noProof/>
              <w:color w:val="auto"/>
              <w:u w:val="none"/>
              <w:lang w:val="fr-BE" w:eastAsia="fr-BE"/>
            </w:rPr>
          </w:pPr>
          <w:hyperlink w:anchor="_Toc442969530" w:history="1">
            <w:r w:rsidR="003A6312" w:rsidRPr="007C34CC">
              <w:rPr>
                <w:rStyle w:val="Lienhypertexte"/>
                <w:rFonts w:ascii="Arial" w:eastAsiaTheme="minorHAnsi" w:hAnsi="Arial" w:cs="Arial"/>
                <w:noProof/>
                <w:lang w:val="fr-BE"/>
              </w:rPr>
              <w:t>5.</w:t>
            </w:r>
            <w:r w:rsidR="003A6312">
              <w:rPr>
                <w:rFonts w:eastAsiaTheme="minorEastAsia" w:cstheme="minorBidi"/>
                <w:b w:val="0"/>
                <w:bCs w:val="0"/>
                <w:caps w:val="0"/>
                <w:noProof/>
                <w:color w:val="auto"/>
                <w:u w:val="none"/>
                <w:lang w:val="fr-BE" w:eastAsia="fr-BE"/>
              </w:rPr>
              <w:tab/>
            </w:r>
            <w:r w:rsidR="003A6312" w:rsidRPr="007C34CC">
              <w:rPr>
                <w:rStyle w:val="Lienhypertexte"/>
                <w:rFonts w:ascii="Arial" w:eastAsiaTheme="minorHAnsi" w:hAnsi="Arial" w:cs="Arial"/>
                <w:noProof/>
                <w:lang w:val="fr-BE"/>
              </w:rPr>
              <w:t>Opérationnalisation des objectifs au-delà de 2016</w:t>
            </w:r>
            <w:r w:rsidR="003A6312">
              <w:rPr>
                <w:noProof/>
                <w:webHidden/>
              </w:rPr>
              <w:tab/>
            </w:r>
            <w:r w:rsidR="003A6312">
              <w:rPr>
                <w:noProof/>
                <w:webHidden/>
              </w:rPr>
              <w:fldChar w:fldCharType="begin"/>
            </w:r>
            <w:r w:rsidR="003A6312">
              <w:rPr>
                <w:noProof/>
                <w:webHidden/>
              </w:rPr>
              <w:instrText xml:space="preserve"> PAGEREF _Toc442969530 \h </w:instrText>
            </w:r>
            <w:r w:rsidR="003A6312">
              <w:rPr>
                <w:noProof/>
                <w:webHidden/>
              </w:rPr>
            </w:r>
            <w:r w:rsidR="003A6312">
              <w:rPr>
                <w:noProof/>
                <w:webHidden/>
              </w:rPr>
              <w:fldChar w:fldCharType="separate"/>
            </w:r>
            <w:r w:rsidR="00523DEA">
              <w:rPr>
                <w:noProof/>
                <w:webHidden/>
              </w:rPr>
              <w:t>10</w:t>
            </w:r>
            <w:r w:rsidR="003A6312">
              <w:rPr>
                <w:noProof/>
                <w:webHidden/>
              </w:rPr>
              <w:fldChar w:fldCharType="end"/>
            </w:r>
          </w:hyperlink>
        </w:p>
        <w:p w14:paraId="41B65337" w14:textId="77777777" w:rsidR="003A6312" w:rsidRDefault="00DE267D">
          <w:pPr>
            <w:pStyle w:val="TM2"/>
            <w:tabs>
              <w:tab w:val="left" w:pos="587"/>
              <w:tab w:val="right" w:pos="9452"/>
            </w:tabs>
            <w:rPr>
              <w:rFonts w:eastAsiaTheme="minorEastAsia" w:cstheme="minorBidi"/>
              <w:b w:val="0"/>
              <w:bCs w:val="0"/>
              <w:smallCaps w:val="0"/>
              <w:noProof/>
              <w:color w:val="auto"/>
              <w:lang w:val="fr-BE" w:eastAsia="fr-BE"/>
            </w:rPr>
          </w:pPr>
          <w:hyperlink w:anchor="_Toc442969531" w:history="1">
            <w:r w:rsidR="003A6312" w:rsidRPr="007C34CC">
              <w:rPr>
                <w:rStyle w:val="Lienhypertexte"/>
                <w:rFonts w:ascii="Arial" w:eastAsiaTheme="minorHAnsi" w:hAnsi="Arial" w:cs="Arial"/>
                <w:noProof/>
                <w:lang w:val="fr-BE"/>
              </w:rPr>
              <w:t>5.1.</w:t>
            </w:r>
            <w:r w:rsidR="003A6312">
              <w:rPr>
                <w:rFonts w:eastAsiaTheme="minorEastAsia" w:cstheme="minorBidi"/>
                <w:b w:val="0"/>
                <w:bCs w:val="0"/>
                <w:smallCaps w:val="0"/>
                <w:noProof/>
                <w:color w:val="auto"/>
                <w:lang w:val="fr-BE" w:eastAsia="fr-BE"/>
              </w:rPr>
              <w:tab/>
            </w:r>
            <w:r w:rsidR="003A6312" w:rsidRPr="007C34CC">
              <w:rPr>
                <w:rStyle w:val="Lienhypertexte"/>
                <w:rFonts w:ascii="Arial" w:eastAsiaTheme="minorHAnsi" w:hAnsi="Arial" w:cs="Arial"/>
                <w:noProof/>
                <w:lang w:val="fr-BE"/>
              </w:rPr>
              <w:t>Instruments</w:t>
            </w:r>
            <w:r w:rsidR="003A6312">
              <w:rPr>
                <w:noProof/>
                <w:webHidden/>
              </w:rPr>
              <w:tab/>
            </w:r>
            <w:r w:rsidR="003A6312">
              <w:rPr>
                <w:noProof/>
                <w:webHidden/>
              </w:rPr>
              <w:fldChar w:fldCharType="begin"/>
            </w:r>
            <w:r w:rsidR="003A6312">
              <w:rPr>
                <w:noProof/>
                <w:webHidden/>
              </w:rPr>
              <w:instrText xml:space="preserve"> PAGEREF _Toc442969531 \h </w:instrText>
            </w:r>
            <w:r w:rsidR="003A6312">
              <w:rPr>
                <w:noProof/>
                <w:webHidden/>
              </w:rPr>
            </w:r>
            <w:r w:rsidR="003A6312">
              <w:rPr>
                <w:noProof/>
                <w:webHidden/>
              </w:rPr>
              <w:fldChar w:fldCharType="separate"/>
            </w:r>
            <w:r w:rsidR="00523DEA">
              <w:rPr>
                <w:noProof/>
                <w:webHidden/>
              </w:rPr>
              <w:t>10</w:t>
            </w:r>
            <w:r w:rsidR="003A6312">
              <w:rPr>
                <w:noProof/>
                <w:webHidden/>
              </w:rPr>
              <w:fldChar w:fldCharType="end"/>
            </w:r>
          </w:hyperlink>
        </w:p>
        <w:p w14:paraId="0AA32AF8" w14:textId="77777777" w:rsidR="003A6312" w:rsidRDefault="00DE267D">
          <w:pPr>
            <w:pStyle w:val="TM2"/>
            <w:tabs>
              <w:tab w:val="left" w:pos="587"/>
              <w:tab w:val="right" w:pos="9452"/>
            </w:tabs>
            <w:rPr>
              <w:rFonts w:eastAsiaTheme="minorEastAsia" w:cstheme="minorBidi"/>
              <w:b w:val="0"/>
              <w:bCs w:val="0"/>
              <w:smallCaps w:val="0"/>
              <w:noProof/>
              <w:color w:val="auto"/>
              <w:lang w:val="fr-BE" w:eastAsia="fr-BE"/>
            </w:rPr>
          </w:pPr>
          <w:hyperlink w:anchor="_Toc442969532" w:history="1">
            <w:r w:rsidR="003A6312" w:rsidRPr="007C34CC">
              <w:rPr>
                <w:rStyle w:val="Lienhypertexte"/>
                <w:rFonts w:ascii="Arial" w:eastAsiaTheme="minorHAnsi" w:hAnsi="Arial" w:cs="Arial"/>
                <w:noProof/>
                <w:lang w:val="fr-BE"/>
              </w:rPr>
              <w:t>5.2.</w:t>
            </w:r>
            <w:r w:rsidR="003A6312">
              <w:rPr>
                <w:rFonts w:eastAsiaTheme="minorEastAsia" w:cstheme="minorBidi"/>
                <w:b w:val="0"/>
                <w:bCs w:val="0"/>
                <w:smallCaps w:val="0"/>
                <w:noProof/>
                <w:color w:val="auto"/>
                <w:lang w:val="fr-BE" w:eastAsia="fr-BE"/>
              </w:rPr>
              <w:tab/>
            </w:r>
            <w:r w:rsidR="003A6312" w:rsidRPr="007C34CC">
              <w:rPr>
                <w:rStyle w:val="Lienhypertexte"/>
                <w:rFonts w:ascii="Arial" w:eastAsiaTheme="minorHAnsi" w:hAnsi="Arial" w:cs="Arial"/>
                <w:noProof/>
                <w:lang w:val="fr-BE"/>
              </w:rPr>
              <w:t>Critères</w:t>
            </w:r>
            <w:r w:rsidR="003A6312">
              <w:rPr>
                <w:noProof/>
                <w:webHidden/>
              </w:rPr>
              <w:tab/>
            </w:r>
            <w:r w:rsidR="003A6312">
              <w:rPr>
                <w:noProof/>
                <w:webHidden/>
              </w:rPr>
              <w:fldChar w:fldCharType="begin"/>
            </w:r>
            <w:r w:rsidR="003A6312">
              <w:rPr>
                <w:noProof/>
                <w:webHidden/>
              </w:rPr>
              <w:instrText xml:space="preserve"> PAGEREF _Toc442969532 \h </w:instrText>
            </w:r>
            <w:r w:rsidR="003A6312">
              <w:rPr>
                <w:noProof/>
                <w:webHidden/>
              </w:rPr>
            </w:r>
            <w:r w:rsidR="003A6312">
              <w:rPr>
                <w:noProof/>
                <w:webHidden/>
              </w:rPr>
              <w:fldChar w:fldCharType="separate"/>
            </w:r>
            <w:r w:rsidR="00523DEA">
              <w:rPr>
                <w:noProof/>
                <w:webHidden/>
              </w:rPr>
              <w:t>10</w:t>
            </w:r>
            <w:r w:rsidR="003A6312">
              <w:rPr>
                <w:noProof/>
                <w:webHidden/>
              </w:rPr>
              <w:fldChar w:fldCharType="end"/>
            </w:r>
          </w:hyperlink>
        </w:p>
        <w:p w14:paraId="30B4123C" w14:textId="77777777" w:rsidR="003A6312" w:rsidRDefault="00DE267D">
          <w:pPr>
            <w:pStyle w:val="TM2"/>
            <w:tabs>
              <w:tab w:val="left" w:pos="587"/>
              <w:tab w:val="right" w:pos="9452"/>
            </w:tabs>
            <w:rPr>
              <w:rFonts w:eastAsiaTheme="minorEastAsia" w:cstheme="minorBidi"/>
              <w:b w:val="0"/>
              <w:bCs w:val="0"/>
              <w:smallCaps w:val="0"/>
              <w:noProof/>
              <w:color w:val="auto"/>
              <w:lang w:val="fr-BE" w:eastAsia="fr-BE"/>
            </w:rPr>
          </w:pPr>
          <w:hyperlink w:anchor="_Toc442969533" w:history="1">
            <w:r w:rsidR="003A6312" w:rsidRPr="007C34CC">
              <w:rPr>
                <w:rStyle w:val="Lienhypertexte"/>
                <w:rFonts w:ascii="Arial" w:eastAsiaTheme="minorHAnsi" w:hAnsi="Arial" w:cs="Arial"/>
                <w:noProof/>
                <w:lang w:val="fr-BE"/>
              </w:rPr>
              <w:t>5.3.</w:t>
            </w:r>
            <w:r w:rsidR="003A6312">
              <w:rPr>
                <w:rFonts w:eastAsiaTheme="minorEastAsia" w:cstheme="minorBidi"/>
                <w:b w:val="0"/>
                <w:bCs w:val="0"/>
                <w:smallCaps w:val="0"/>
                <w:noProof/>
                <w:color w:val="auto"/>
                <w:lang w:val="fr-BE" w:eastAsia="fr-BE"/>
              </w:rPr>
              <w:tab/>
            </w:r>
            <w:r w:rsidR="003A6312" w:rsidRPr="007C34CC">
              <w:rPr>
                <w:rStyle w:val="Lienhypertexte"/>
                <w:rFonts w:ascii="Arial" w:eastAsiaTheme="minorHAnsi" w:hAnsi="Arial" w:cs="Arial"/>
                <w:noProof/>
                <w:lang w:val="fr-BE"/>
              </w:rPr>
              <w:t>Procédure</w:t>
            </w:r>
            <w:r w:rsidR="003A6312">
              <w:rPr>
                <w:noProof/>
                <w:webHidden/>
              </w:rPr>
              <w:tab/>
            </w:r>
            <w:r w:rsidR="003A6312">
              <w:rPr>
                <w:noProof/>
                <w:webHidden/>
              </w:rPr>
              <w:fldChar w:fldCharType="begin"/>
            </w:r>
            <w:r w:rsidR="003A6312">
              <w:rPr>
                <w:noProof/>
                <w:webHidden/>
              </w:rPr>
              <w:instrText xml:space="preserve"> PAGEREF _Toc442969533 \h </w:instrText>
            </w:r>
            <w:r w:rsidR="003A6312">
              <w:rPr>
                <w:noProof/>
                <w:webHidden/>
              </w:rPr>
            </w:r>
            <w:r w:rsidR="003A6312">
              <w:rPr>
                <w:noProof/>
                <w:webHidden/>
              </w:rPr>
              <w:fldChar w:fldCharType="separate"/>
            </w:r>
            <w:r w:rsidR="00523DEA">
              <w:rPr>
                <w:noProof/>
                <w:webHidden/>
              </w:rPr>
              <w:t>12</w:t>
            </w:r>
            <w:r w:rsidR="003A6312">
              <w:rPr>
                <w:noProof/>
                <w:webHidden/>
              </w:rPr>
              <w:fldChar w:fldCharType="end"/>
            </w:r>
          </w:hyperlink>
        </w:p>
        <w:p w14:paraId="49C7A661" w14:textId="12B864A9" w:rsidR="00650D5A" w:rsidRDefault="00703F42">
          <w:r>
            <w:rPr>
              <w:rFonts w:asciiTheme="minorHAnsi" w:hAnsiTheme="minorHAnsi"/>
              <w:b/>
              <w:bCs/>
              <w:caps/>
              <w:sz w:val="22"/>
              <w:szCs w:val="22"/>
              <w:u w:val="single"/>
            </w:rPr>
            <w:fldChar w:fldCharType="end"/>
          </w:r>
        </w:p>
      </w:sdtContent>
    </w:sdt>
    <w:p w14:paraId="75E1B328" w14:textId="28911675" w:rsidR="00650D5A" w:rsidRDefault="00650D5A">
      <w:pPr>
        <w:rPr>
          <w:rFonts w:ascii="Arial" w:hAnsi="Arial" w:cs="Arial"/>
          <w:b/>
          <w:color w:val="0070C0"/>
          <w:sz w:val="28"/>
          <w:szCs w:val="28"/>
          <w:lang w:val="fr-BE"/>
        </w:rPr>
      </w:pPr>
      <w:r>
        <w:rPr>
          <w:rFonts w:ascii="Arial" w:hAnsi="Arial" w:cs="Arial"/>
          <w:b/>
          <w:color w:val="0070C0"/>
          <w:sz w:val="28"/>
          <w:szCs w:val="28"/>
          <w:lang w:val="fr-BE"/>
        </w:rPr>
        <w:br w:type="page"/>
      </w:r>
    </w:p>
    <w:p w14:paraId="2E7E5B9E" w14:textId="58FCCB72" w:rsidR="00FA214D" w:rsidRPr="00FA214D" w:rsidRDefault="00FA214D" w:rsidP="00F539AE">
      <w:pPr>
        <w:pStyle w:val="Paragraphedeliste"/>
        <w:widowControl w:val="0"/>
        <w:numPr>
          <w:ilvl w:val="0"/>
          <w:numId w:val="53"/>
        </w:numPr>
        <w:pBdr>
          <w:bottom w:val="single" w:sz="4" w:space="1" w:color="70AD47" w:themeColor="accent6"/>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right="-290" w:hanging="720"/>
        <w:jc w:val="both"/>
        <w:outlineLvl w:val="0"/>
        <w:rPr>
          <w:rFonts w:ascii="Arial" w:eastAsiaTheme="minorHAnsi" w:hAnsi="Arial" w:cs="Arial"/>
          <w:b/>
          <w:color w:val="0070C0"/>
          <w:sz w:val="26"/>
          <w:szCs w:val="26"/>
          <w:lang w:val="fr-BE"/>
        </w:rPr>
      </w:pPr>
      <w:bookmarkStart w:id="0" w:name="_Toc442969523"/>
      <w:r w:rsidRPr="00650D5A">
        <w:rPr>
          <w:rFonts w:ascii="Arial" w:hAnsi="Arial" w:cs="Arial"/>
          <w:b/>
          <w:color w:val="0070C0"/>
          <w:sz w:val="26"/>
          <w:szCs w:val="26"/>
          <w:lang w:val="fr-BE"/>
        </w:rPr>
        <w:lastRenderedPageBreak/>
        <w:t>Cadre politique et recommandations liées à la vision</w:t>
      </w:r>
      <w:bookmarkEnd w:id="0"/>
    </w:p>
    <w:p w14:paraId="7C66AA06" w14:textId="77777777" w:rsidR="00871DAF" w:rsidRPr="00FA214D" w:rsidRDefault="00871DAF" w:rsidP="006C3F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0"/>
        <w:jc w:val="both"/>
        <w:rPr>
          <w:rFonts w:ascii="Arial" w:hAnsi="Arial" w:cs="Arial"/>
          <w:color w:val="auto"/>
          <w:sz w:val="20"/>
          <w:szCs w:val="20"/>
          <w:lang w:val="fr-BE"/>
        </w:rPr>
      </w:pPr>
    </w:p>
    <w:p w14:paraId="0995A7C9" w14:textId="04E43CC2" w:rsidR="00871DAF" w:rsidRPr="00FA214D" w:rsidRDefault="00871DAF" w:rsidP="00871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0"/>
        <w:jc w:val="both"/>
        <w:rPr>
          <w:rFonts w:ascii="Arial" w:hAnsi="Arial" w:cs="Arial"/>
          <w:color w:val="auto"/>
          <w:sz w:val="20"/>
          <w:szCs w:val="20"/>
          <w:lang w:val="fr-BE"/>
        </w:rPr>
      </w:pPr>
      <w:r w:rsidRPr="00FA214D">
        <w:rPr>
          <w:rFonts w:ascii="Arial" w:hAnsi="Arial" w:cs="Arial"/>
          <w:color w:val="auto"/>
          <w:sz w:val="20"/>
          <w:szCs w:val="20"/>
          <w:lang w:val="fr-BE"/>
        </w:rPr>
        <w:t>Dans son avis, 2015/02 relatif à la Note de politique internationale 2014-2019 des gouvernements de la Fédération Wallonie-Bruxelles et de la Wallonie, le CWBCI recommande à la page 9, de « baser la définition des instruments de coopération non-gouvernemental</w:t>
      </w:r>
      <w:r w:rsidR="00F8611F">
        <w:rPr>
          <w:rFonts w:ascii="Arial" w:hAnsi="Arial" w:cs="Arial"/>
          <w:color w:val="auto"/>
          <w:sz w:val="20"/>
          <w:szCs w:val="20"/>
          <w:lang w:val="fr-BE"/>
        </w:rPr>
        <w:t>e</w:t>
      </w:r>
      <w:r w:rsidRPr="00FA214D">
        <w:rPr>
          <w:rFonts w:ascii="Arial" w:hAnsi="Arial" w:cs="Arial"/>
          <w:color w:val="auto"/>
          <w:sz w:val="20"/>
          <w:szCs w:val="20"/>
          <w:lang w:val="fr-BE"/>
        </w:rPr>
        <w:t xml:space="preserve"> (appels à projets) sur la définition d’une vision et d’objectifs poursuivis ainsi que sur une évaluation des précédents appels à projets en fonction des objectifs de départ et de l’évolution du contexte»</w:t>
      </w:r>
      <w:r w:rsidR="00F8611F">
        <w:rPr>
          <w:rFonts w:ascii="Arial" w:hAnsi="Arial" w:cs="Arial"/>
          <w:color w:val="auto"/>
          <w:sz w:val="20"/>
          <w:szCs w:val="20"/>
          <w:lang w:val="fr-BE"/>
        </w:rPr>
        <w:t>.</w:t>
      </w:r>
    </w:p>
    <w:p w14:paraId="4D528A62" w14:textId="77777777" w:rsidR="00871DAF" w:rsidRPr="00FA214D" w:rsidRDefault="00871DAF" w:rsidP="006C3F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0"/>
        <w:jc w:val="both"/>
        <w:rPr>
          <w:rFonts w:ascii="Arial" w:hAnsi="Arial" w:cs="Arial"/>
          <w:color w:val="auto"/>
          <w:sz w:val="20"/>
          <w:szCs w:val="20"/>
          <w:lang w:val="fr-BE"/>
        </w:rPr>
      </w:pPr>
    </w:p>
    <w:p w14:paraId="7293AC90" w14:textId="1BBD4C97" w:rsidR="00A277CC" w:rsidRDefault="00A277CC" w:rsidP="006C3FB1">
      <w:pPr>
        <w:pBdr>
          <w:top w:val="nil"/>
          <w:left w:val="nil"/>
          <w:bottom w:val="nil"/>
          <w:right w:val="nil"/>
          <w:between w:val="nil"/>
          <w:bar w:val="nil"/>
        </w:pBdr>
        <w:ind w:right="-290"/>
        <w:jc w:val="both"/>
        <w:rPr>
          <w:rFonts w:ascii="Arial" w:eastAsia="Times New Roman" w:hAnsi="Arial" w:cs="Arial"/>
          <w:sz w:val="20"/>
          <w:szCs w:val="20"/>
          <w:u w:color="000000"/>
          <w:bdr w:val="nil"/>
          <w:lang w:val="fr-BE" w:eastAsia="fr-BE"/>
        </w:rPr>
      </w:pPr>
      <w:r w:rsidRPr="00FA214D">
        <w:rPr>
          <w:rFonts w:ascii="Arial" w:eastAsia="Times New Roman" w:hAnsi="Arial" w:cs="Arial"/>
          <w:sz w:val="20"/>
          <w:szCs w:val="20"/>
          <w:u w:val="single" w:color="000000"/>
          <w:bdr w:val="nil"/>
          <w:lang w:val="fr-BE" w:eastAsia="fr-BE"/>
        </w:rPr>
        <w:t>Les D</w:t>
      </w:r>
      <w:r w:rsidR="00F8611F">
        <w:rPr>
          <w:rFonts w:ascii="Arial" w:eastAsia="Times New Roman" w:hAnsi="Arial" w:cs="Arial"/>
          <w:sz w:val="20"/>
          <w:szCs w:val="20"/>
          <w:u w:val="single" w:color="000000"/>
          <w:bdr w:val="nil"/>
          <w:lang w:val="fr-BE" w:eastAsia="fr-BE"/>
        </w:rPr>
        <w:t xml:space="preserve">éclarations de politique 2014 - </w:t>
      </w:r>
      <w:r w:rsidRPr="00FA214D">
        <w:rPr>
          <w:rFonts w:ascii="Arial" w:eastAsia="Times New Roman" w:hAnsi="Arial" w:cs="Arial"/>
          <w:sz w:val="20"/>
          <w:szCs w:val="20"/>
          <w:u w:val="single" w:color="000000"/>
          <w:bdr w:val="nil"/>
          <w:lang w:val="fr-BE" w:eastAsia="fr-BE"/>
        </w:rPr>
        <w:t xml:space="preserve">2019 de la </w:t>
      </w:r>
      <w:r w:rsidR="0021477C">
        <w:rPr>
          <w:rFonts w:ascii="Arial" w:eastAsia="Times New Roman" w:hAnsi="Arial" w:cs="Arial"/>
          <w:sz w:val="20"/>
          <w:szCs w:val="20"/>
          <w:u w:val="single" w:color="000000"/>
          <w:bdr w:val="nil"/>
          <w:lang w:val="fr-BE" w:eastAsia="fr-BE"/>
        </w:rPr>
        <w:t>W</w:t>
      </w:r>
      <w:r w:rsidRPr="00FA214D">
        <w:rPr>
          <w:rFonts w:ascii="Arial" w:eastAsia="Times New Roman" w:hAnsi="Arial" w:cs="Arial"/>
          <w:sz w:val="20"/>
          <w:szCs w:val="20"/>
          <w:u w:val="single" w:color="000000"/>
          <w:bdr w:val="nil"/>
          <w:lang w:val="fr-BE" w:eastAsia="fr-BE"/>
        </w:rPr>
        <w:t>allon</w:t>
      </w:r>
      <w:r w:rsidR="0021477C">
        <w:rPr>
          <w:rFonts w:ascii="Arial" w:eastAsia="Times New Roman" w:hAnsi="Arial" w:cs="Arial"/>
          <w:sz w:val="20"/>
          <w:szCs w:val="20"/>
          <w:u w:val="single" w:color="000000"/>
          <w:bdr w:val="nil"/>
          <w:lang w:val="fr-BE" w:eastAsia="fr-BE"/>
        </w:rPr>
        <w:t>i</w:t>
      </w:r>
      <w:r w:rsidRPr="00FA214D">
        <w:rPr>
          <w:rFonts w:ascii="Arial" w:eastAsia="Times New Roman" w:hAnsi="Arial" w:cs="Arial"/>
          <w:sz w:val="20"/>
          <w:szCs w:val="20"/>
          <w:u w:val="single" w:color="000000"/>
          <w:bdr w:val="nil"/>
          <w:lang w:val="fr-BE" w:eastAsia="fr-BE"/>
        </w:rPr>
        <w:t>e et de la Fédération Wallonie</w:t>
      </w:r>
      <w:r w:rsidR="00500BAF">
        <w:rPr>
          <w:rFonts w:ascii="Arial" w:eastAsia="Times New Roman" w:hAnsi="Arial" w:cs="Arial"/>
          <w:sz w:val="20"/>
          <w:szCs w:val="20"/>
          <w:u w:val="single" w:color="000000"/>
          <w:bdr w:val="nil"/>
          <w:lang w:val="fr-BE" w:eastAsia="fr-BE"/>
        </w:rPr>
        <w:t>-</w:t>
      </w:r>
      <w:r w:rsidRPr="00FA214D">
        <w:rPr>
          <w:rFonts w:ascii="Arial" w:eastAsia="Times New Roman" w:hAnsi="Arial" w:cs="Arial"/>
          <w:sz w:val="20"/>
          <w:szCs w:val="20"/>
          <w:u w:val="single" w:color="000000"/>
          <w:bdr w:val="nil"/>
          <w:lang w:val="fr-BE" w:eastAsia="fr-BE"/>
        </w:rPr>
        <w:t xml:space="preserve">Bruxelles </w:t>
      </w:r>
      <w:r w:rsidRPr="00FA214D">
        <w:rPr>
          <w:rFonts w:ascii="Arial" w:eastAsia="Times New Roman" w:hAnsi="Arial" w:cs="Arial"/>
          <w:sz w:val="20"/>
          <w:szCs w:val="20"/>
          <w:u w:color="000000"/>
          <w:bdr w:val="nil"/>
          <w:lang w:val="fr-BE" w:eastAsia="fr-BE"/>
        </w:rPr>
        <w:t>décrivent une vision de la coopération internationale de la Wallonie et Bruxelles qui:</w:t>
      </w:r>
    </w:p>
    <w:p w14:paraId="48300084" w14:textId="77777777" w:rsidR="0021477C" w:rsidRPr="00F8611F" w:rsidRDefault="0021477C" w:rsidP="006C3FB1">
      <w:pPr>
        <w:pBdr>
          <w:top w:val="nil"/>
          <w:left w:val="nil"/>
          <w:bottom w:val="nil"/>
          <w:right w:val="nil"/>
          <w:between w:val="nil"/>
          <w:bar w:val="nil"/>
        </w:pBdr>
        <w:ind w:right="-290"/>
        <w:jc w:val="both"/>
        <w:rPr>
          <w:rFonts w:ascii="Arial" w:eastAsia="Times New Roman" w:hAnsi="Arial" w:cs="Arial"/>
          <w:sz w:val="20"/>
          <w:szCs w:val="20"/>
          <w:u w:val="single" w:color="000000"/>
          <w:bdr w:val="nil"/>
          <w:lang w:val="fr-BE" w:eastAsia="fr-BE"/>
        </w:rPr>
      </w:pPr>
    </w:p>
    <w:p w14:paraId="264FFDC9" w14:textId="77777777" w:rsidR="00A277CC" w:rsidRPr="00FA214D" w:rsidRDefault="00A277CC" w:rsidP="00B111D0">
      <w:pPr>
        <w:numPr>
          <w:ilvl w:val="0"/>
          <w:numId w:val="74"/>
        </w:numPr>
        <w:pBdr>
          <w:top w:val="nil"/>
          <w:left w:val="nil"/>
          <w:bottom w:val="nil"/>
          <w:right w:val="nil"/>
          <w:between w:val="nil"/>
          <w:bar w:val="nil"/>
        </w:pBdr>
        <w:tabs>
          <w:tab w:val="num" w:pos="432"/>
        </w:tabs>
        <w:spacing w:after="160" w:line="259" w:lineRule="auto"/>
        <w:ind w:right="-290"/>
        <w:jc w:val="both"/>
        <w:rPr>
          <w:rFonts w:ascii="Arial" w:eastAsia="Times New Roman" w:hAnsi="Arial" w:cs="Arial"/>
          <w:sz w:val="20"/>
          <w:szCs w:val="20"/>
          <w:u w:color="000000"/>
          <w:bdr w:val="nil"/>
          <w:lang w:val="fr-BE" w:eastAsia="fr-BE"/>
        </w:rPr>
      </w:pPr>
      <w:r w:rsidRPr="00FA214D">
        <w:rPr>
          <w:rFonts w:ascii="Arial" w:eastAsia="Times New Roman" w:hAnsi="Arial" w:cs="Arial"/>
          <w:sz w:val="20"/>
          <w:szCs w:val="20"/>
          <w:u w:color="000000"/>
          <w:bdr w:val="nil"/>
          <w:lang w:val="fr-BE" w:eastAsia="fr-BE"/>
        </w:rPr>
        <w:t xml:space="preserve">contribue au </w:t>
      </w:r>
      <w:r w:rsidRPr="00FA214D">
        <w:rPr>
          <w:rFonts w:ascii="Arial" w:eastAsia="Times New Roman" w:hAnsi="Arial" w:cs="Arial"/>
          <w:b/>
          <w:bCs/>
          <w:sz w:val="20"/>
          <w:szCs w:val="20"/>
          <w:u w:color="000000"/>
          <w:bdr w:val="nil"/>
          <w:lang w:val="fr-BE" w:eastAsia="fr-BE"/>
        </w:rPr>
        <w:t>renforcement du système multilatéral</w:t>
      </w:r>
      <w:r w:rsidRPr="00FA214D">
        <w:rPr>
          <w:rFonts w:ascii="Arial" w:eastAsia="Times New Roman" w:hAnsi="Arial" w:cs="Arial"/>
          <w:sz w:val="20"/>
          <w:szCs w:val="20"/>
          <w:u w:color="000000"/>
          <w:bdr w:val="nil"/>
          <w:lang w:val="fr-BE" w:eastAsia="fr-BE"/>
        </w:rPr>
        <w:t xml:space="preserve">, à la construction d'une </w:t>
      </w:r>
      <w:r w:rsidRPr="00FA214D">
        <w:rPr>
          <w:rFonts w:ascii="Arial" w:eastAsia="Times New Roman" w:hAnsi="Arial" w:cs="Arial"/>
          <w:b/>
          <w:bCs/>
          <w:sz w:val="20"/>
          <w:szCs w:val="20"/>
          <w:u w:color="000000"/>
          <w:bdr w:val="nil"/>
          <w:lang w:val="fr-BE" w:eastAsia="fr-BE"/>
        </w:rPr>
        <w:t>mondialisation humaine, juste et solidaire</w:t>
      </w:r>
      <w:r w:rsidRPr="00FA214D">
        <w:rPr>
          <w:rFonts w:ascii="Arial" w:eastAsia="Times New Roman" w:hAnsi="Arial" w:cs="Arial"/>
          <w:sz w:val="20"/>
          <w:szCs w:val="20"/>
          <w:u w:color="000000"/>
          <w:bdr w:val="nil"/>
          <w:lang w:val="fr-BE" w:eastAsia="fr-BE"/>
        </w:rPr>
        <w:t xml:space="preserve"> et à la défense des valeurs communes (p112)</w:t>
      </w:r>
    </w:p>
    <w:p w14:paraId="65C7CA08" w14:textId="23C82A5D" w:rsidR="00A277CC" w:rsidRPr="00FA214D" w:rsidRDefault="00A277CC" w:rsidP="00B111D0">
      <w:pPr>
        <w:numPr>
          <w:ilvl w:val="0"/>
          <w:numId w:val="74"/>
        </w:numPr>
        <w:pBdr>
          <w:top w:val="nil"/>
          <w:left w:val="nil"/>
          <w:bottom w:val="nil"/>
          <w:right w:val="nil"/>
          <w:between w:val="nil"/>
          <w:bar w:val="nil"/>
        </w:pBdr>
        <w:tabs>
          <w:tab w:val="num" w:pos="432"/>
        </w:tabs>
        <w:spacing w:after="160" w:line="259" w:lineRule="auto"/>
        <w:ind w:right="-290"/>
        <w:jc w:val="both"/>
        <w:rPr>
          <w:rFonts w:ascii="Arial" w:eastAsia="Times New Roman" w:hAnsi="Arial" w:cs="Arial"/>
          <w:sz w:val="20"/>
          <w:szCs w:val="20"/>
          <w:u w:color="000000"/>
          <w:bdr w:val="nil"/>
          <w:lang w:val="fr-BE" w:eastAsia="fr-BE"/>
        </w:rPr>
      </w:pPr>
      <w:r w:rsidRPr="00FA214D">
        <w:rPr>
          <w:rFonts w:ascii="Arial" w:eastAsia="Times New Roman" w:hAnsi="Arial" w:cs="Arial"/>
          <w:sz w:val="20"/>
          <w:szCs w:val="20"/>
          <w:u w:color="000000"/>
          <w:bdr w:val="nil"/>
          <w:lang w:val="fr-BE" w:eastAsia="fr-BE"/>
        </w:rPr>
        <w:t xml:space="preserve">renforce la </w:t>
      </w:r>
      <w:r w:rsidRPr="00FA214D">
        <w:rPr>
          <w:rFonts w:ascii="Arial" w:eastAsia="Times New Roman" w:hAnsi="Arial" w:cs="Arial"/>
          <w:b/>
          <w:bCs/>
          <w:sz w:val="20"/>
          <w:szCs w:val="20"/>
          <w:u w:color="000000"/>
          <w:bdr w:val="nil"/>
          <w:lang w:val="fr-BE" w:eastAsia="fr-BE"/>
        </w:rPr>
        <w:t>cohérence</w:t>
      </w:r>
      <w:r w:rsidRPr="00FA214D">
        <w:rPr>
          <w:rFonts w:ascii="Arial" w:eastAsia="Times New Roman" w:hAnsi="Arial" w:cs="Arial"/>
          <w:sz w:val="20"/>
          <w:szCs w:val="20"/>
          <w:u w:color="000000"/>
          <w:bdr w:val="nil"/>
          <w:lang w:val="fr-BE" w:eastAsia="fr-BE"/>
        </w:rPr>
        <w:t xml:space="preserve"> de l'action internationale de la Belgique (</w:t>
      </w:r>
      <w:r w:rsidR="003C1C8A" w:rsidRPr="00FA214D">
        <w:rPr>
          <w:rFonts w:ascii="Arial" w:eastAsia="Times New Roman" w:hAnsi="Arial" w:cs="Arial"/>
          <w:sz w:val="20"/>
          <w:szCs w:val="20"/>
          <w:u w:color="000000"/>
          <w:bdr w:val="nil"/>
          <w:lang w:val="fr-BE" w:eastAsia="fr-BE"/>
        </w:rPr>
        <w:t>p</w:t>
      </w:r>
      <w:r w:rsidRPr="00FA214D">
        <w:rPr>
          <w:rFonts w:ascii="Arial" w:eastAsia="Times New Roman" w:hAnsi="Arial" w:cs="Arial"/>
          <w:sz w:val="20"/>
          <w:szCs w:val="20"/>
          <w:u w:color="000000"/>
          <w:bdr w:val="nil"/>
          <w:lang w:val="fr-BE" w:eastAsia="fr-BE"/>
        </w:rPr>
        <w:t>113)</w:t>
      </w:r>
    </w:p>
    <w:p w14:paraId="3C9E6FB8" w14:textId="510DFA51" w:rsidR="00A277CC" w:rsidRPr="00FA214D" w:rsidRDefault="00A277CC" w:rsidP="00B111D0">
      <w:pPr>
        <w:numPr>
          <w:ilvl w:val="0"/>
          <w:numId w:val="74"/>
        </w:numPr>
        <w:pBdr>
          <w:top w:val="nil"/>
          <w:left w:val="nil"/>
          <w:bottom w:val="nil"/>
          <w:right w:val="nil"/>
          <w:between w:val="nil"/>
          <w:bar w:val="nil"/>
        </w:pBdr>
        <w:tabs>
          <w:tab w:val="num" w:pos="432"/>
        </w:tabs>
        <w:spacing w:after="160" w:line="259" w:lineRule="auto"/>
        <w:ind w:right="-290"/>
        <w:jc w:val="both"/>
        <w:rPr>
          <w:rFonts w:ascii="Arial" w:eastAsia="Times New Roman" w:hAnsi="Arial" w:cs="Arial"/>
          <w:sz w:val="20"/>
          <w:szCs w:val="20"/>
          <w:u w:color="000000"/>
          <w:bdr w:val="nil"/>
          <w:lang w:val="fr-BE" w:eastAsia="fr-BE"/>
        </w:rPr>
      </w:pPr>
      <w:r w:rsidRPr="00FA214D">
        <w:rPr>
          <w:rFonts w:ascii="Arial" w:eastAsia="Times New Roman" w:hAnsi="Arial" w:cs="Arial"/>
          <w:sz w:val="20"/>
          <w:szCs w:val="20"/>
          <w:u w:color="000000"/>
          <w:bdr w:val="nil"/>
          <w:lang w:val="fr-BE" w:eastAsia="fr-BE"/>
        </w:rPr>
        <w:t xml:space="preserve">contribue à l'objectif national de consacrer </w:t>
      </w:r>
      <w:r w:rsidRPr="00227053">
        <w:rPr>
          <w:rFonts w:ascii="Arial" w:eastAsia="Times New Roman" w:hAnsi="Arial" w:cs="Arial"/>
          <w:b/>
          <w:bCs/>
          <w:sz w:val="20"/>
          <w:szCs w:val="20"/>
          <w:u w:color="000000"/>
          <w:bdr w:val="nil"/>
          <w:lang w:val="fr-BE" w:eastAsia="fr-BE"/>
        </w:rPr>
        <w:t>0,7</w:t>
      </w:r>
      <w:r w:rsidRPr="00227053">
        <w:rPr>
          <w:rFonts w:ascii="Arial" w:eastAsia="Times New Roman" w:hAnsi="Arial" w:cs="Arial"/>
          <w:b/>
          <w:sz w:val="20"/>
          <w:szCs w:val="20"/>
          <w:u w:color="000000"/>
          <w:bdr w:val="nil"/>
          <w:lang w:val="fr-BE" w:eastAsia="fr-BE"/>
        </w:rPr>
        <w:t>%</w:t>
      </w:r>
      <w:r w:rsidRPr="00FA214D">
        <w:rPr>
          <w:rFonts w:ascii="Arial" w:eastAsia="Times New Roman" w:hAnsi="Arial" w:cs="Arial"/>
          <w:sz w:val="20"/>
          <w:szCs w:val="20"/>
          <w:u w:color="000000"/>
          <w:bdr w:val="nil"/>
          <w:lang w:val="fr-BE" w:eastAsia="fr-BE"/>
        </w:rPr>
        <w:t xml:space="preserve"> du PIB à la coopération internationale et poursuit son engagement en faveur de l'efficacité du développement, en particulier en matière de prévisibilité de l'aide, de transparence, de déliement de l'aide et d’alignement (</w:t>
      </w:r>
      <w:r w:rsidR="003C1C8A" w:rsidRPr="00FA214D">
        <w:rPr>
          <w:rFonts w:ascii="Arial" w:eastAsia="Times New Roman" w:hAnsi="Arial" w:cs="Arial"/>
          <w:sz w:val="20"/>
          <w:szCs w:val="20"/>
          <w:u w:color="000000"/>
          <w:bdr w:val="nil"/>
          <w:lang w:val="fr-BE" w:eastAsia="fr-BE"/>
        </w:rPr>
        <w:t>p</w:t>
      </w:r>
      <w:r w:rsidRPr="00FA214D">
        <w:rPr>
          <w:rFonts w:ascii="Arial" w:eastAsia="Times New Roman" w:hAnsi="Arial" w:cs="Arial"/>
          <w:sz w:val="20"/>
          <w:szCs w:val="20"/>
          <w:u w:color="000000"/>
          <w:bdr w:val="nil"/>
          <w:lang w:val="fr-BE" w:eastAsia="fr-BE"/>
        </w:rPr>
        <w:t>114)</w:t>
      </w:r>
    </w:p>
    <w:p w14:paraId="5EB8D104" w14:textId="51ABBDAC" w:rsidR="00B111D0" w:rsidRDefault="00B111D0" w:rsidP="00B111D0">
      <w:pPr>
        <w:numPr>
          <w:ilvl w:val="0"/>
          <w:numId w:val="74"/>
        </w:numPr>
        <w:pBdr>
          <w:top w:val="nil"/>
          <w:left w:val="nil"/>
          <w:bottom w:val="nil"/>
          <w:right w:val="nil"/>
          <w:between w:val="nil"/>
          <w:bar w:val="nil"/>
        </w:pBdr>
        <w:tabs>
          <w:tab w:val="num" w:pos="432"/>
        </w:tabs>
        <w:spacing w:after="160" w:line="259" w:lineRule="auto"/>
        <w:ind w:right="-290"/>
        <w:jc w:val="both"/>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t>e</w:t>
      </w:r>
      <w:r w:rsidR="00A277CC" w:rsidRPr="00FA214D">
        <w:rPr>
          <w:rFonts w:ascii="Arial" w:eastAsia="Times New Roman" w:hAnsi="Arial" w:cs="Arial"/>
          <w:sz w:val="20"/>
          <w:szCs w:val="20"/>
          <w:u w:color="000000"/>
          <w:bdr w:val="nil"/>
          <w:lang w:val="fr-BE" w:eastAsia="fr-BE"/>
        </w:rPr>
        <w:t>n ce qui concerne les pays en développement, une politique de coopération centrée sur quelques partenaires prioritaires ciblés et:</w:t>
      </w:r>
    </w:p>
    <w:p w14:paraId="1D453C95" w14:textId="226F993F" w:rsidR="00B111D0" w:rsidRPr="00B111D0" w:rsidRDefault="00B111D0" w:rsidP="00E65CDA">
      <w:pPr>
        <w:numPr>
          <w:ilvl w:val="1"/>
          <w:numId w:val="74"/>
        </w:numPr>
        <w:pBdr>
          <w:top w:val="nil"/>
          <w:left w:val="nil"/>
          <w:bottom w:val="nil"/>
          <w:right w:val="nil"/>
          <w:between w:val="nil"/>
          <w:bar w:val="nil"/>
        </w:pBdr>
        <w:ind w:left="714" w:right="-289" w:hanging="357"/>
        <w:jc w:val="both"/>
        <w:rPr>
          <w:rFonts w:ascii="Arial" w:eastAsia="Times New Roman" w:hAnsi="Arial" w:cs="Arial"/>
          <w:color w:val="323232"/>
          <w:sz w:val="20"/>
          <w:szCs w:val="20"/>
          <w:u w:color="323232"/>
          <w:bdr w:val="nil"/>
          <w:lang w:val="fr-BE" w:eastAsia="fr-BE"/>
        </w:rPr>
      </w:pPr>
      <w:r>
        <w:rPr>
          <w:rFonts w:ascii="Arial" w:eastAsia="Times New Roman" w:hAnsi="Arial" w:cs="Arial"/>
          <w:color w:val="323232"/>
          <w:sz w:val="20"/>
          <w:szCs w:val="20"/>
          <w:u w:color="323232"/>
          <w:bdr w:val="nil"/>
          <w:lang w:val="fr-BE" w:eastAsia="fr-BE"/>
        </w:rPr>
        <w:t>a</w:t>
      </w:r>
      <w:r w:rsidR="00A277CC" w:rsidRPr="00B111D0">
        <w:rPr>
          <w:rFonts w:ascii="Arial" w:eastAsia="Times New Roman" w:hAnsi="Arial" w:cs="Arial"/>
          <w:color w:val="323232"/>
          <w:sz w:val="20"/>
          <w:szCs w:val="20"/>
          <w:u w:color="323232"/>
          <w:bdr w:val="nil"/>
          <w:lang w:val="fr-BE" w:eastAsia="fr-BE"/>
        </w:rPr>
        <w:t>x</w:t>
      </w:r>
      <w:r w:rsidR="00A277CC" w:rsidRPr="00B111D0">
        <w:rPr>
          <w:rFonts w:ascii="Arial" w:eastAsia="Helvetica" w:hAnsi="Arial" w:cs="Arial"/>
          <w:color w:val="323232"/>
          <w:sz w:val="20"/>
          <w:szCs w:val="20"/>
          <w:u w:color="323232"/>
          <w:bdr w:val="nil"/>
          <w:lang w:val="fr-BE" w:eastAsia="fr-BE"/>
        </w:rPr>
        <w:t xml:space="preserve">ée sur la protection des « </w:t>
      </w:r>
      <w:r w:rsidR="00A277CC" w:rsidRPr="00B111D0">
        <w:rPr>
          <w:rFonts w:ascii="Arial" w:eastAsia="Helvetica" w:hAnsi="Arial" w:cs="Arial"/>
          <w:b/>
          <w:bCs/>
          <w:color w:val="323232"/>
          <w:sz w:val="20"/>
          <w:szCs w:val="20"/>
          <w:u w:color="323232"/>
          <w:bdr w:val="nil"/>
          <w:lang w:val="fr-BE" w:eastAsia="fr-BE"/>
        </w:rPr>
        <w:t>biens publics mondiaux</w:t>
      </w:r>
      <w:r w:rsidR="00A277CC" w:rsidRPr="00B111D0">
        <w:rPr>
          <w:rFonts w:ascii="Arial" w:eastAsia="Helvetica" w:hAnsi="Arial" w:cs="Arial"/>
          <w:color w:val="323232"/>
          <w:sz w:val="20"/>
          <w:szCs w:val="20"/>
          <w:u w:color="323232"/>
          <w:bdr w:val="nil"/>
          <w:lang w:val="fr-BE" w:eastAsia="fr-BE"/>
        </w:rPr>
        <w:t xml:space="preserve"> » ; </w:t>
      </w:r>
    </w:p>
    <w:p w14:paraId="3217AFF8" w14:textId="0431E6B7" w:rsidR="00A277CC" w:rsidRPr="00B111D0" w:rsidRDefault="00A277CC" w:rsidP="00E65CDA">
      <w:pPr>
        <w:numPr>
          <w:ilvl w:val="1"/>
          <w:numId w:val="74"/>
        </w:numPr>
        <w:pBdr>
          <w:top w:val="nil"/>
          <w:left w:val="nil"/>
          <w:bottom w:val="nil"/>
          <w:right w:val="nil"/>
          <w:between w:val="nil"/>
          <w:bar w:val="nil"/>
        </w:pBdr>
        <w:ind w:left="714" w:right="-289" w:hanging="357"/>
        <w:jc w:val="both"/>
        <w:rPr>
          <w:rFonts w:ascii="Arial" w:eastAsia="Times New Roman" w:hAnsi="Arial" w:cs="Arial"/>
          <w:color w:val="323232"/>
          <w:sz w:val="20"/>
          <w:szCs w:val="20"/>
          <w:u w:color="323232"/>
          <w:bdr w:val="nil"/>
          <w:lang w:val="fr-BE" w:eastAsia="fr-BE"/>
        </w:rPr>
      </w:pPr>
      <w:r w:rsidRPr="00B111D0">
        <w:rPr>
          <w:rFonts w:ascii="Arial" w:eastAsia="Helvetica" w:hAnsi="Arial" w:cs="Arial"/>
          <w:color w:val="323232"/>
          <w:sz w:val="20"/>
          <w:szCs w:val="20"/>
          <w:u w:color="323232"/>
          <w:bdr w:val="nil"/>
          <w:lang w:val="fr-BE" w:eastAsia="fr-BE"/>
        </w:rPr>
        <w:t xml:space="preserve">en soutien à la </w:t>
      </w:r>
      <w:r w:rsidRPr="00B111D0">
        <w:rPr>
          <w:rFonts w:ascii="Arial" w:eastAsia="Helvetica" w:hAnsi="Arial" w:cs="Arial"/>
          <w:b/>
          <w:bCs/>
          <w:color w:val="323232"/>
          <w:sz w:val="20"/>
          <w:szCs w:val="20"/>
          <w:u w:color="323232"/>
          <w:bdr w:val="nil"/>
          <w:lang w:val="fr-BE" w:eastAsia="fr-BE"/>
        </w:rPr>
        <w:t>démocratie</w:t>
      </w:r>
      <w:r w:rsidRPr="00B111D0">
        <w:rPr>
          <w:rFonts w:ascii="Arial" w:eastAsia="Helvetica" w:hAnsi="Arial" w:cs="Arial"/>
          <w:color w:val="323232"/>
          <w:sz w:val="20"/>
          <w:szCs w:val="20"/>
          <w:u w:color="323232"/>
          <w:bdr w:val="nil"/>
          <w:lang w:val="fr-BE" w:eastAsia="fr-BE"/>
        </w:rPr>
        <w:t xml:space="preserve"> aux pays en transition par des programmes spécifiques, notamment </w:t>
      </w:r>
      <w:r w:rsidRPr="00B111D0">
        <w:rPr>
          <w:rFonts w:ascii="Arial" w:eastAsia="Helvetica" w:hAnsi="Arial" w:cs="Arial"/>
          <w:b/>
          <w:bCs/>
          <w:color w:val="323232"/>
          <w:sz w:val="20"/>
          <w:szCs w:val="20"/>
          <w:u w:color="323232"/>
          <w:bdr w:val="nil"/>
          <w:lang w:val="fr-BE" w:eastAsia="fr-BE"/>
        </w:rPr>
        <w:t>en partenariat avec la société civile</w:t>
      </w:r>
      <w:r w:rsidRPr="00B111D0">
        <w:rPr>
          <w:rFonts w:ascii="Arial" w:eastAsia="Helvetica" w:hAnsi="Arial" w:cs="Arial"/>
          <w:color w:val="323232"/>
          <w:sz w:val="20"/>
          <w:szCs w:val="20"/>
          <w:u w:color="323232"/>
          <w:bdr w:val="nil"/>
          <w:lang w:val="fr-BE" w:eastAsia="fr-BE"/>
        </w:rPr>
        <w:t xml:space="preserve"> ; </w:t>
      </w:r>
    </w:p>
    <w:p w14:paraId="51C6816D" w14:textId="4E3C5955" w:rsidR="00A277CC" w:rsidRPr="00FA214D" w:rsidRDefault="00A277CC" w:rsidP="00E65CDA">
      <w:pPr>
        <w:numPr>
          <w:ilvl w:val="1"/>
          <w:numId w:val="74"/>
        </w:numPr>
        <w:pBdr>
          <w:top w:val="nil"/>
          <w:left w:val="nil"/>
          <w:bottom w:val="nil"/>
          <w:right w:val="nil"/>
          <w:between w:val="nil"/>
          <w:bar w:val="nil"/>
        </w:pBd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14" w:right="-289" w:hanging="357"/>
        <w:jc w:val="both"/>
        <w:rPr>
          <w:rFonts w:ascii="Arial" w:eastAsia="Times New Roman" w:hAnsi="Arial" w:cs="Arial"/>
          <w:color w:val="323232"/>
          <w:sz w:val="20"/>
          <w:szCs w:val="20"/>
          <w:u w:color="323232"/>
          <w:bdr w:val="nil"/>
          <w:lang w:val="fr-BE" w:eastAsia="fr-BE"/>
        </w:rPr>
      </w:pPr>
      <w:r w:rsidRPr="00FA214D">
        <w:rPr>
          <w:rFonts w:ascii="Arial" w:eastAsia="Helvetica" w:hAnsi="Arial" w:cs="Arial"/>
          <w:color w:val="323232"/>
          <w:sz w:val="20"/>
          <w:szCs w:val="20"/>
          <w:u w:color="323232"/>
          <w:bdr w:val="nil"/>
          <w:lang w:val="fr-BE" w:eastAsia="fr-BE"/>
        </w:rPr>
        <w:t xml:space="preserve">qui renforce les </w:t>
      </w:r>
      <w:r w:rsidRPr="00FA214D">
        <w:rPr>
          <w:rFonts w:ascii="Arial" w:eastAsia="Helvetica" w:hAnsi="Arial" w:cs="Arial"/>
          <w:b/>
          <w:bCs/>
          <w:color w:val="323232"/>
          <w:sz w:val="20"/>
          <w:szCs w:val="20"/>
          <w:u w:color="323232"/>
          <w:bdr w:val="nil"/>
          <w:lang w:val="fr-BE" w:eastAsia="fr-BE"/>
        </w:rPr>
        <w:t>synergies</w:t>
      </w:r>
      <w:r w:rsidRPr="00FA214D">
        <w:rPr>
          <w:rFonts w:ascii="Arial" w:eastAsia="Helvetica" w:hAnsi="Arial" w:cs="Arial"/>
          <w:color w:val="323232"/>
          <w:sz w:val="20"/>
          <w:szCs w:val="20"/>
          <w:u w:color="323232"/>
          <w:bdr w:val="nil"/>
          <w:lang w:val="fr-BE" w:eastAsia="fr-BE"/>
        </w:rPr>
        <w:t xml:space="preserve"> avec les autres acteurs de la coopération présents dans les pays partenaires pour maximiser les effets du travail de terrain ;</w:t>
      </w:r>
    </w:p>
    <w:p w14:paraId="3BAB0C7C" w14:textId="77777777" w:rsidR="00B111D0" w:rsidRPr="00B111D0" w:rsidRDefault="00A277CC" w:rsidP="00E65CDA">
      <w:pPr>
        <w:numPr>
          <w:ilvl w:val="1"/>
          <w:numId w:val="74"/>
        </w:numPr>
        <w:pBdr>
          <w:top w:val="nil"/>
          <w:left w:val="nil"/>
          <w:bottom w:val="nil"/>
          <w:right w:val="nil"/>
          <w:between w:val="nil"/>
          <w:bar w:val="nil"/>
        </w:pBd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14" w:right="-290" w:hanging="357"/>
        <w:jc w:val="both"/>
        <w:rPr>
          <w:rFonts w:ascii="Arial" w:eastAsia="Times New Roman" w:hAnsi="Arial" w:cs="Arial"/>
          <w:color w:val="323232"/>
          <w:sz w:val="20"/>
          <w:szCs w:val="20"/>
          <w:u w:color="323232"/>
          <w:bdr w:val="nil"/>
          <w:lang w:val="fr-BE" w:eastAsia="fr-BE"/>
        </w:rPr>
      </w:pPr>
      <w:r w:rsidRPr="00B111D0">
        <w:rPr>
          <w:rFonts w:ascii="Arial" w:eastAsia="Times New Roman" w:hAnsi="Arial" w:cs="Arial"/>
          <w:color w:val="323232"/>
          <w:sz w:val="20"/>
          <w:szCs w:val="20"/>
          <w:u w:color="323232"/>
          <w:bdr w:val="nil"/>
          <w:lang w:val="fr-BE" w:eastAsia="fr-BE"/>
        </w:rPr>
        <w:t>privil</w:t>
      </w:r>
      <w:r w:rsidRPr="00B111D0">
        <w:rPr>
          <w:rFonts w:ascii="Arial" w:eastAsia="Helvetica" w:hAnsi="Arial" w:cs="Arial"/>
          <w:color w:val="323232"/>
          <w:sz w:val="20"/>
          <w:szCs w:val="20"/>
          <w:u w:color="323232"/>
          <w:bdr w:val="nil"/>
          <w:lang w:val="fr-BE" w:eastAsia="fr-BE"/>
        </w:rPr>
        <w:t xml:space="preserve">égie les projets de terrain ayant des </w:t>
      </w:r>
      <w:r w:rsidRPr="00B111D0">
        <w:rPr>
          <w:rFonts w:ascii="Arial" w:eastAsia="Helvetica" w:hAnsi="Arial" w:cs="Arial"/>
          <w:b/>
          <w:bCs/>
          <w:color w:val="323232"/>
          <w:sz w:val="20"/>
          <w:szCs w:val="20"/>
          <w:u w:color="323232"/>
          <w:bdr w:val="nil"/>
          <w:lang w:val="fr-BE" w:eastAsia="fr-BE"/>
        </w:rPr>
        <w:t>impacts concrets et durables</w:t>
      </w:r>
      <w:r w:rsidRPr="00B111D0">
        <w:rPr>
          <w:rFonts w:ascii="Arial" w:eastAsia="Helvetica" w:hAnsi="Arial" w:cs="Arial"/>
          <w:color w:val="323232"/>
          <w:sz w:val="20"/>
          <w:szCs w:val="20"/>
          <w:u w:color="323232"/>
          <w:bdr w:val="nil"/>
          <w:lang w:val="fr-BE" w:eastAsia="fr-BE"/>
        </w:rPr>
        <w:t xml:space="preserve"> pour la population et une dimension de formation pour </w:t>
      </w:r>
      <w:r w:rsidRPr="00B111D0">
        <w:rPr>
          <w:rFonts w:ascii="Arial" w:eastAsia="Helvetica" w:hAnsi="Arial" w:cs="Arial"/>
          <w:b/>
          <w:bCs/>
          <w:color w:val="323232"/>
          <w:sz w:val="20"/>
          <w:szCs w:val="20"/>
          <w:u w:color="323232"/>
          <w:bdr w:val="nil"/>
          <w:lang w:val="fr-BE" w:eastAsia="fr-BE"/>
        </w:rPr>
        <w:t>renforcer les capacités locales et la gouvernance publique</w:t>
      </w:r>
      <w:r w:rsidRPr="00B111D0">
        <w:rPr>
          <w:rFonts w:ascii="Arial" w:eastAsia="Helvetica" w:hAnsi="Arial" w:cs="Arial"/>
          <w:color w:val="323232"/>
          <w:sz w:val="20"/>
          <w:szCs w:val="20"/>
          <w:u w:color="323232"/>
          <w:bdr w:val="nil"/>
          <w:lang w:val="fr-BE" w:eastAsia="fr-BE"/>
        </w:rPr>
        <w:t>, et ce en synergie avec les autres acteurs de la coopération présents dans le pays partenaire</w:t>
      </w:r>
      <w:r w:rsidR="00650D5A" w:rsidRPr="00B111D0">
        <w:rPr>
          <w:rFonts w:ascii="Arial" w:eastAsia="Helvetica" w:hAnsi="Arial" w:cs="Arial"/>
          <w:color w:val="323232"/>
          <w:sz w:val="20"/>
          <w:szCs w:val="20"/>
          <w:u w:color="323232"/>
          <w:bdr w:val="nil"/>
          <w:lang w:val="fr-BE" w:eastAsia="fr-BE"/>
        </w:rPr>
        <w:t xml:space="preserve"> (p</w:t>
      </w:r>
      <w:r w:rsidRPr="00B111D0">
        <w:rPr>
          <w:rFonts w:ascii="Arial" w:eastAsia="Helvetica" w:hAnsi="Arial" w:cs="Arial"/>
          <w:color w:val="323232"/>
          <w:sz w:val="20"/>
          <w:szCs w:val="20"/>
          <w:u w:color="323232"/>
          <w:bdr w:val="nil"/>
          <w:lang w:val="fr-BE" w:eastAsia="fr-BE"/>
        </w:rPr>
        <w:t>114</w:t>
      </w:r>
      <w:r w:rsidR="00650D5A" w:rsidRPr="00B111D0">
        <w:rPr>
          <w:rFonts w:ascii="Arial" w:eastAsia="Helvetica" w:hAnsi="Arial" w:cs="Arial"/>
          <w:color w:val="323232"/>
          <w:sz w:val="20"/>
          <w:szCs w:val="20"/>
          <w:u w:color="323232"/>
          <w:bdr w:val="nil"/>
          <w:lang w:val="fr-BE" w:eastAsia="fr-BE"/>
        </w:rPr>
        <w:t>)</w:t>
      </w:r>
      <w:r w:rsidRPr="00B111D0">
        <w:rPr>
          <w:rFonts w:ascii="Arial" w:eastAsia="Helvetica" w:hAnsi="Arial" w:cs="Arial"/>
          <w:color w:val="323232"/>
          <w:sz w:val="20"/>
          <w:szCs w:val="20"/>
          <w:u w:color="323232"/>
          <w:bdr w:val="nil"/>
          <w:lang w:val="fr-BE" w:eastAsia="fr-BE"/>
        </w:rPr>
        <w:t xml:space="preserve">  </w:t>
      </w:r>
    </w:p>
    <w:p w14:paraId="60019389" w14:textId="59939D3F" w:rsidR="00B111D0" w:rsidRDefault="00A277CC" w:rsidP="006052DD">
      <w:pPr>
        <w:numPr>
          <w:ilvl w:val="0"/>
          <w:numId w:val="74"/>
        </w:numPr>
        <w:pBdr>
          <w:top w:val="nil"/>
          <w:left w:val="nil"/>
          <w:bottom w:val="nil"/>
          <w:right w:val="nil"/>
          <w:between w:val="nil"/>
          <w:bar w:val="nil"/>
        </w:pBdr>
        <w:tabs>
          <w:tab w:val="num" w:pos="393"/>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59" w:lineRule="auto"/>
        <w:ind w:right="-290"/>
        <w:jc w:val="both"/>
        <w:rPr>
          <w:rFonts w:ascii="Arial" w:eastAsia="Times New Roman" w:hAnsi="Arial" w:cs="Arial"/>
          <w:color w:val="323232"/>
          <w:sz w:val="20"/>
          <w:szCs w:val="20"/>
          <w:u w:color="323232"/>
          <w:bdr w:val="nil"/>
          <w:lang w:val="fr-BE" w:eastAsia="fr-BE"/>
        </w:rPr>
      </w:pPr>
      <w:r w:rsidRPr="00B111D0">
        <w:rPr>
          <w:rFonts w:ascii="Arial" w:eastAsia="Helvetica" w:hAnsi="Arial" w:cs="Arial"/>
          <w:color w:val="323232"/>
          <w:sz w:val="20"/>
          <w:szCs w:val="20"/>
          <w:u w:color="323232"/>
          <w:bdr w:val="nil"/>
          <w:lang w:val="fr-BE" w:eastAsia="fr-BE"/>
        </w:rPr>
        <w:t>systématise le principe de la c</w:t>
      </w:r>
      <w:r w:rsidRPr="00B111D0">
        <w:rPr>
          <w:rFonts w:ascii="Arial" w:eastAsia="Helvetica" w:hAnsi="Arial" w:cs="Arial"/>
          <w:b/>
          <w:bCs/>
          <w:color w:val="323232"/>
          <w:sz w:val="20"/>
          <w:szCs w:val="20"/>
          <w:u w:color="323232"/>
          <w:bdr w:val="nil"/>
          <w:lang w:val="fr-BE" w:eastAsia="fr-BE"/>
        </w:rPr>
        <w:t>ohérence des politiques</w:t>
      </w:r>
      <w:r w:rsidRPr="00B111D0">
        <w:rPr>
          <w:rFonts w:ascii="Arial" w:eastAsia="Helvetica" w:hAnsi="Arial" w:cs="Arial"/>
          <w:color w:val="323232"/>
          <w:sz w:val="20"/>
          <w:szCs w:val="20"/>
          <w:u w:color="323232"/>
          <w:bdr w:val="nil"/>
          <w:lang w:val="fr-BE" w:eastAsia="fr-BE"/>
        </w:rPr>
        <w:t xml:space="preserve"> en faveur du développement, afin de renforcer </w:t>
      </w:r>
      <w:r w:rsidRPr="00B111D0">
        <w:rPr>
          <w:rFonts w:ascii="Arial" w:eastAsia="Helvetica" w:hAnsi="Arial" w:cs="Arial"/>
          <w:b/>
          <w:bCs/>
          <w:color w:val="323232"/>
          <w:sz w:val="20"/>
          <w:szCs w:val="20"/>
          <w:u w:color="323232"/>
          <w:bdr w:val="nil"/>
          <w:lang w:val="fr-BE" w:eastAsia="fr-BE"/>
        </w:rPr>
        <w:t>l'efficacité</w:t>
      </w:r>
      <w:r w:rsidRPr="00B111D0">
        <w:rPr>
          <w:rFonts w:ascii="Arial" w:eastAsia="Helvetica" w:hAnsi="Arial" w:cs="Arial"/>
          <w:color w:val="323232"/>
          <w:sz w:val="20"/>
          <w:szCs w:val="20"/>
          <w:u w:color="323232"/>
          <w:bdr w:val="nil"/>
          <w:lang w:val="fr-BE" w:eastAsia="fr-BE"/>
        </w:rPr>
        <w:t xml:space="preserve"> de la coopération au développement (</w:t>
      </w:r>
      <w:r w:rsidR="00650D5A" w:rsidRPr="00B111D0">
        <w:rPr>
          <w:rFonts w:ascii="Arial" w:eastAsia="Helvetica" w:hAnsi="Arial" w:cs="Arial"/>
          <w:color w:val="323232"/>
          <w:sz w:val="20"/>
          <w:szCs w:val="20"/>
          <w:u w:color="323232"/>
          <w:bdr w:val="nil"/>
          <w:lang w:val="fr-BE" w:eastAsia="fr-BE"/>
        </w:rPr>
        <w:t>p</w:t>
      </w:r>
      <w:r w:rsidRPr="00B111D0">
        <w:rPr>
          <w:rFonts w:ascii="Arial" w:eastAsia="Helvetica" w:hAnsi="Arial" w:cs="Arial"/>
          <w:color w:val="323232"/>
          <w:sz w:val="20"/>
          <w:szCs w:val="20"/>
          <w:u w:color="323232"/>
          <w:bdr w:val="nil"/>
          <w:lang w:val="fr-BE" w:eastAsia="fr-BE"/>
        </w:rPr>
        <w:t>114)</w:t>
      </w:r>
    </w:p>
    <w:p w14:paraId="7D67FC12" w14:textId="698FAFED" w:rsidR="003D3003" w:rsidRPr="00B111D0" w:rsidRDefault="00A277CC" w:rsidP="006052DD">
      <w:pPr>
        <w:numPr>
          <w:ilvl w:val="0"/>
          <w:numId w:val="74"/>
        </w:numPr>
        <w:pBdr>
          <w:top w:val="nil"/>
          <w:left w:val="nil"/>
          <w:bottom w:val="nil"/>
          <w:right w:val="nil"/>
          <w:between w:val="nil"/>
          <w:bar w:val="nil"/>
        </w:pBdr>
        <w:tabs>
          <w:tab w:val="num" w:pos="393"/>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59" w:lineRule="auto"/>
        <w:ind w:right="-290"/>
        <w:jc w:val="both"/>
        <w:rPr>
          <w:rFonts w:ascii="Arial" w:eastAsia="Times New Roman" w:hAnsi="Arial" w:cs="Arial"/>
          <w:color w:val="323232"/>
          <w:sz w:val="20"/>
          <w:szCs w:val="20"/>
          <w:u w:color="323232"/>
          <w:bdr w:val="nil"/>
          <w:lang w:val="fr-BE" w:eastAsia="fr-BE"/>
        </w:rPr>
      </w:pPr>
      <w:r w:rsidRPr="00B111D0">
        <w:rPr>
          <w:rFonts w:ascii="Arial" w:eastAsia="Helvetica" w:hAnsi="Arial" w:cs="Arial"/>
          <w:color w:val="323232"/>
          <w:sz w:val="20"/>
          <w:szCs w:val="20"/>
          <w:u w:color="323232"/>
          <w:bdr w:val="nil"/>
          <w:lang w:val="fr-BE" w:eastAsia="fr-BE"/>
        </w:rPr>
        <w:t xml:space="preserve">lutte contre tout risque de dumping social, fiscal et environnemental entre les États et promeut un </w:t>
      </w:r>
      <w:r w:rsidRPr="00B111D0">
        <w:rPr>
          <w:rFonts w:ascii="Arial" w:eastAsia="Helvetica" w:hAnsi="Arial" w:cs="Arial"/>
          <w:b/>
          <w:color w:val="323232"/>
          <w:sz w:val="20"/>
          <w:szCs w:val="20"/>
          <w:u w:color="323232"/>
          <w:bdr w:val="nil"/>
          <w:lang w:val="fr-BE" w:eastAsia="fr-BE"/>
        </w:rPr>
        <w:t>c</w:t>
      </w:r>
      <w:r w:rsidRPr="00B111D0">
        <w:rPr>
          <w:rFonts w:ascii="Arial" w:eastAsia="Helvetica" w:hAnsi="Arial" w:cs="Arial"/>
          <w:b/>
          <w:bCs/>
          <w:color w:val="323232"/>
          <w:sz w:val="20"/>
          <w:szCs w:val="20"/>
          <w:u w:color="323232"/>
          <w:bdr w:val="nil"/>
          <w:lang w:val="fr-BE" w:eastAsia="fr-BE"/>
        </w:rPr>
        <w:t>ommerce international respectueux du développement humain</w:t>
      </w:r>
      <w:r w:rsidRPr="00B111D0">
        <w:rPr>
          <w:rFonts w:ascii="Arial" w:eastAsia="Helvetica" w:hAnsi="Arial" w:cs="Arial"/>
          <w:color w:val="323232"/>
          <w:sz w:val="20"/>
          <w:szCs w:val="20"/>
          <w:u w:color="323232"/>
          <w:bdr w:val="nil"/>
          <w:lang w:val="fr-BE" w:eastAsia="fr-BE"/>
        </w:rPr>
        <w:t>, le commerce équitable jouant un rôle essentiel et étant un  exemple à encourager et à promouvoir (p114)</w:t>
      </w:r>
    </w:p>
    <w:p w14:paraId="193E3DEB" w14:textId="2CDA004C" w:rsidR="007D0A99" w:rsidRPr="00FA214D" w:rsidRDefault="00A277CC" w:rsidP="006C3FB1">
      <w:pPr>
        <w:pBdr>
          <w:top w:val="nil"/>
          <w:left w:val="nil"/>
          <w:bottom w:val="nil"/>
          <w:right w:val="nil"/>
          <w:between w:val="nil"/>
          <w:bar w:val="nil"/>
        </w:pBdr>
        <w:tabs>
          <w:tab w:val="left" w:pos="94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59" w:lineRule="auto"/>
        <w:ind w:right="-290"/>
        <w:jc w:val="both"/>
        <w:rPr>
          <w:rFonts w:ascii="Arial" w:eastAsia="Times New Roman" w:hAnsi="Arial" w:cs="Arial"/>
          <w:color w:val="323232"/>
          <w:sz w:val="20"/>
          <w:szCs w:val="20"/>
          <w:u w:color="323232"/>
          <w:bdr w:val="nil"/>
          <w:lang w:val="fr-BE" w:eastAsia="fr-BE"/>
        </w:rPr>
      </w:pPr>
      <w:r w:rsidRPr="00FA214D">
        <w:rPr>
          <w:rFonts w:ascii="Arial" w:eastAsia="Times New Roman" w:hAnsi="Arial" w:cs="Arial"/>
          <w:color w:val="323232"/>
          <w:sz w:val="20"/>
          <w:szCs w:val="20"/>
          <w:u w:val="single"/>
          <w:bdr w:val="nil"/>
          <w:lang w:val="fr-BE" w:eastAsia="fr-BE"/>
        </w:rPr>
        <w:t>L</w:t>
      </w:r>
      <w:r w:rsidR="00227053">
        <w:rPr>
          <w:rFonts w:ascii="Arial" w:eastAsia="Times New Roman" w:hAnsi="Arial" w:cs="Arial"/>
          <w:color w:val="323232"/>
          <w:sz w:val="20"/>
          <w:szCs w:val="20"/>
          <w:u w:val="single"/>
          <w:bdr w:val="nil"/>
          <w:lang w:val="fr-BE" w:eastAsia="fr-BE"/>
        </w:rPr>
        <w:t xml:space="preserve">a </w:t>
      </w:r>
      <w:r w:rsidRPr="00FA214D">
        <w:rPr>
          <w:rFonts w:ascii="Arial" w:eastAsia="Times New Roman" w:hAnsi="Arial" w:cs="Arial"/>
          <w:color w:val="323232"/>
          <w:sz w:val="20"/>
          <w:szCs w:val="20"/>
          <w:u w:val="single"/>
          <w:bdr w:val="nil"/>
          <w:lang w:val="fr-BE" w:eastAsia="fr-BE"/>
        </w:rPr>
        <w:t>Note de politique internationale 201</w:t>
      </w:r>
      <w:r w:rsidR="00227053">
        <w:rPr>
          <w:rFonts w:ascii="Arial" w:eastAsia="Times New Roman" w:hAnsi="Arial" w:cs="Arial"/>
          <w:color w:val="323232"/>
          <w:sz w:val="20"/>
          <w:szCs w:val="20"/>
          <w:u w:val="single"/>
          <w:bdr w:val="nil"/>
          <w:lang w:val="fr-BE" w:eastAsia="fr-BE"/>
        </w:rPr>
        <w:t>4</w:t>
      </w:r>
      <w:r w:rsidRPr="00FA214D">
        <w:rPr>
          <w:rFonts w:ascii="Arial" w:eastAsia="Times New Roman" w:hAnsi="Arial" w:cs="Arial"/>
          <w:color w:val="323232"/>
          <w:sz w:val="20"/>
          <w:szCs w:val="20"/>
          <w:u w:val="single"/>
          <w:bdr w:val="nil"/>
          <w:lang w:val="fr-BE" w:eastAsia="fr-BE"/>
        </w:rPr>
        <w:t>-201</w:t>
      </w:r>
      <w:r w:rsidRPr="00227053">
        <w:rPr>
          <w:rFonts w:ascii="Arial" w:eastAsia="Times New Roman" w:hAnsi="Arial" w:cs="Arial"/>
          <w:color w:val="323232"/>
          <w:sz w:val="20"/>
          <w:szCs w:val="20"/>
          <w:u w:val="single"/>
          <w:bdr w:val="nil"/>
          <w:lang w:val="fr-BE" w:eastAsia="fr-BE"/>
        </w:rPr>
        <w:t>9</w:t>
      </w:r>
      <w:r w:rsidRPr="00227053">
        <w:rPr>
          <w:rFonts w:ascii="Arial" w:eastAsia="Times New Roman" w:hAnsi="Arial" w:cs="Arial"/>
          <w:color w:val="323232"/>
          <w:sz w:val="20"/>
          <w:szCs w:val="20"/>
          <w:u w:color="323232"/>
          <w:bdr w:val="nil"/>
          <w:lang w:val="fr-BE" w:eastAsia="fr-BE"/>
        </w:rPr>
        <w:t> </w:t>
      </w:r>
      <w:r w:rsidR="00227053" w:rsidRPr="00227053">
        <w:rPr>
          <w:rFonts w:ascii="Arial" w:eastAsia="Times New Roman" w:hAnsi="Arial" w:cs="Arial"/>
          <w:color w:val="323232"/>
          <w:sz w:val="20"/>
          <w:szCs w:val="20"/>
          <w:u w:color="323232"/>
          <w:bdr w:val="nil"/>
          <w:lang w:val="fr-BE" w:eastAsia="fr-BE"/>
        </w:rPr>
        <w:t xml:space="preserve">(NPI) </w:t>
      </w:r>
      <w:r w:rsidR="003D3003" w:rsidRPr="00FA214D">
        <w:rPr>
          <w:rFonts w:ascii="Arial" w:eastAsia="Times New Roman" w:hAnsi="Arial" w:cs="Arial"/>
          <w:color w:val="323232"/>
          <w:sz w:val="20"/>
          <w:szCs w:val="20"/>
          <w:u w:color="323232"/>
          <w:bdr w:val="nil"/>
          <w:lang w:val="fr-BE" w:eastAsia="fr-BE"/>
        </w:rPr>
        <w:t xml:space="preserve">décrit une </w:t>
      </w:r>
      <w:r w:rsidR="00383675" w:rsidRPr="00FA214D">
        <w:rPr>
          <w:rFonts w:ascii="Arial" w:eastAsia="Times New Roman" w:hAnsi="Arial" w:cs="Arial"/>
          <w:color w:val="323232"/>
          <w:sz w:val="20"/>
          <w:szCs w:val="20"/>
          <w:u w:color="323232"/>
          <w:bdr w:val="nil"/>
          <w:lang w:val="fr-BE" w:eastAsia="fr-BE"/>
        </w:rPr>
        <w:t xml:space="preserve">politique de </w:t>
      </w:r>
      <w:r w:rsidR="003D3003" w:rsidRPr="00FA214D">
        <w:rPr>
          <w:rFonts w:ascii="Arial" w:eastAsia="Times New Roman" w:hAnsi="Arial" w:cs="Arial"/>
          <w:color w:val="323232"/>
          <w:sz w:val="20"/>
          <w:szCs w:val="20"/>
          <w:u w:color="323232"/>
          <w:bdr w:val="nil"/>
          <w:lang w:val="fr-BE" w:eastAsia="fr-BE"/>
        </w:rPr>
        <w:t>coopération internationale qui</w:t>
      </w:r>
      <w:r w:rsidR="00383675" w:rsidRPr="00FA214D">
        <w:rPr>
          <w:rFonts w:ascii="Arial" w:eastAsia="Times New Roman" w:hAnsi="Arial" w:cs="Arial"/>
          <w:color w:val="323232"/>
          <w:sz w:val="20"/>
          <w:szCs w:val="20"/>
          <w:u w:color="323232"/>
          <w:bdr w:val="nil"/>
          <w:lang w:val="fr-BE" w:eastAsia="fr-BE"/>
        </w:rPr>
        <w:t xml:space="preserve">, à travers une action cohérente (p3), </w:t>
      </w:r>
    </w:p>
    <w:p w14:paraId="03DA321F" w14:textId="466008EF" w:rsidR="007D0A99" w:rsidRPr="006052DD" w:rsidRDefault="00383675" w:rsidP="00E65CDA">
      <w:pPr>
        <w:numPr>
          <w:ilvl w:val="1"/>
          <w:numId w:val="74"/>
        </w:numPr>
        <w:pBdr>
          <w:top w:val="nil"/>
          <w:left w:val="nil"/>
          <w:bottom w:val="nil"/>
          <w:right w:val="nil"/>
          <w:between w:val="nil"/>
          <w:bar w:val="nil"/>
        </w:pBdr>
        <w:ind w:left="714" w:right="-289" w:hanging="357"/>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promeut les valeurs universelles, Droits de </w:t>
      </w:r>
      <w:r w:rsidR="00A277CC" w:rsidRPr="006052DD">
        <w:rPr>
          <w:rFonts w:ascii="Arial" w:eastAsia="Times New Roman" w:hAnsi="Arial" w:cs="Arial"/>
          <w:sz w:val="20"/>
          <w:szCs w:val="20"/>
          <w:u w:color="000000"/>
          <w:bdr w:val="nil"/>
          <w:lang w:val="fr-BE" w:eastAsia="fr-BE"/>
        </w:rPr>
        <w:t>l’Homme, la liberté d’expression, l’égalité des genres,… (</w:t>
      </w:r>
      <w:r w:rsidR="003C1C8A" w:rsidRPr="006052DD">
        <w:rPr>
          <w:rFonts w:ascii="Arial" w:eastAsia="Times New Roman" w:hAnsi="Arial" w:cs="Arial"/>
          <w:sz w:val="20"/>
          <w:szCs w:val="20"/>
          <w:u w:color="000000"/>
          <w:bdr w:val="nil"/>
          <w:lang w:val="fr-BE" w:eastAsia="fr-BE"/>
        </w:rPr>
        <w:t>p</w:t>
      </w:r>
      <w:r w:rsidR="00A277CC" w:rsidRPr="006052DD">
        <w:rPr>
          <w:rFonts w:ascii="Arial" w:eastAsia="Times New Roman" w:hAnsi="Arial" w:cs="Arial"/>
          <w:sz w:val="20"/>
          <w:szCs w:val="20"/>
          <w:u w:color="000000"/>
          <w:bdr w:val="nil"/>
          <w:lang w:val="fr-BE" w:eastAsia="fr-BE"/>
        </w:rPr>
        <w:t>p5-6)</w:t>
      </w:r>
      <w:r w:rsidRPr="006052DD">
        <w:rPr>
          <w:rFonts w:ascii="Arial" w:eastAsia="Times New Roman" w:hAnsi="Arial" w:cs="Arial"/>
          <w:sz w:val="20"/>
          <w:szCs w:val="20"/>
          <w:u w:color="000000"/>
          <w:bdr w:val="nil"/>
          <w:lang w:val="fr-BE" w:eastAsia="fr-BE"/>
        </w:rPr>
        <w:t xml:space="preserve">, </w:t>
      </w:r>
    </w:p>
    <w:p w14:paraId="64C18941" w14:textId="77777777" w:rsidR="007D0A99" w:rsidRPr="006052DD" w:rsidRDefault="00383675" w:rsidP="00E65CDA">
      <w:pPr>
        <w:numPr>
          <w:ilvl w:val="1"/>
          <w:numId w:val="74"/>
        </w:numPr>
        <w:pBdr>
          <w:top w:val="nil"/>
          <w:left w:val="nil"/>
          <w:bottom w:val="nil"/>
          <w:right w:val="nil"/>
          <w:between w:val="nil"/>
          <w:bar w:val="nil"/>
        </w:pBdr>
        <w:ind w:left="714" w:right="-289" w:hanging="357"/>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fait la promotion de la paix </w:t>
      </w:r>
    </w:p>
    <w:p w14:paraId="6FBB7314" w14:textId="5358966A" w:rsidR="00383675" w:rsidRDefault="00383675" w:rsidP="00E65CDA">
      <w:pPr>
        <w:numPr>
          <w:ilvl w:val="1"/>
          <w:numId w:val="74"/>
        </w:numPr>
        <w:pBdr>
          <w:top w:val="nil"/>
          <w:left w:val="nil"/>
          <w:bottom w:val="nil"/>
          <w:right w:val="nil"/>
          <w:between w:val="nil"/>
          <w:bar w:val="nil"/>
        </w:pBdr>
        <w:ind w:left="714" w:right="-289" w:hanging="357"/>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tout en contribuant à l’attractivité et au développement socio-économique de la Wallonie et de la Fédération Wallonie</w:t>
      </w:r>
      <w:r w:rsidR="00500BAF">
        <w:rPr>
          <w:rFonts w:ascii="Arial" w:eastAsia="Times New Roman" w:hAnsi="Arial" w:cs="Arial"/>
          <w:sz w:val="20"/>
          <w:szCs w:val="20"/>
          <w:u w:color="000000"/>
          <w:bdr w:val="nil"/>
          <w:lang w:val="fr-BE" w:eastAsia="fr-BE"/>
        </w:rPr>
        <w:t>-</w:t>
      </w:r>
      <w:r w:rsidRPr="006052DD">
        <w:rPr>
          <w:rFonts w:ascii="Arial" w:eastAsia="Times New Roman" w:hAnsi="Arial" w:cs="Arial"/>
          <w:sz w:val="20"/>
          <w:szCs w:val="20"/>
          <w:u w:color="000000"/>
          <w:bdr w:val="nil"/>
          <w:lang w:val="fr-BE" w:eastAsia="fr-BE"/>
        </w:rPr>
        <w:t>Bruxelles (p7).</w:t>
      </w:r>
    </w:p>
    <w:p w14:paraId="3541912E" w14:textId="77777777" w:rsidR="00E65CDA" w:rsidRPr="006052DD" w:rsidRDefault="00E65CDA" w:rsidP="00E65CDA">
      <w:pPr>
        <w:pBdr>
          <w:top w:val="nil"/>
          <w:left w:val="nil"/>
          <w:bottom w:val="nil"/>
          <w:right w:val="nil"/>
          <w:between w:val="nil"/>
          <w:bar w:val="nil"/>
        </w:pBdr>
        <w:ind w:left="714" w:right="-289"/>
        <w:jc w:val="both"/>
        <w:rPr>
          <w:rFonts w:ascii="Arial" w:eastAsia="Times New Roman" w:hAnsi="Arial" w:cs="Arial"/>
          <w:sz w:val="20"/>
          <w:szCs w:val="20"/>
          <w:u w:color="000000"/>
          <w:bdr w:val="nil"/>
          <w:lang w:val="fr-BE" w:eastAsia="fr-BE"/>
        </w:rPr>
      </w:pPr>
    </w:p>
    <w:p w14:paraId="053AB8C3" w14:textId="77777777" w:rsidR="00383675" w:rsidRPr="00FA214D" w:rsidRDefault="00383675" w:rsidP="0014499C">
      <w:pPr>
        <w:pBdr>
          <w:top w:val="nil"/>
          <w:left w:val="nil"/>
          <w:bottom w:val="nil"/>
          <w:right w:val="nil"/>
          <w:between w:val="nil"/>
          <w:bar w:val="nil"/>
        </w:pBdr>
        <w:tabs>
          <w:tab w:val="left" w:pos="940"/>
          <w:tab w:val="left" w:pos="1440"/>
          <w:tab w:val="left" w:pos="2160"/>
          <w:tab w:val="left" w:pos="2880"/>
          <w:tab w:val="left" w:pos="3600"/>
          <w:tab w:val="left" w:pos="4320"/>
          <w:tab w:val="left" w:pos="5040"/>
          <w:tab w:val="left" w:pos="5760"/>
          <w:tab w:val="left" w:pos="6480"/>
          <w:tab w:val="left" w:pos="7200"/>
          <w:tab w:val="left" w:pos="7920"/>
          <w:tab w:val="left" w:pos="8566"/>
        </w:tabs>
        <w:spacing w:line="259" w:lineRule="auto"/>
        <w:ind w:right="-289"/>
        <w:jc w:val="both"/>
        <w:rPr>
          <w:rFonts w:ascii="Arial" w:eastAsia="Times New Roman" w:hAnsi="Arial" w:cs="Arial"/>
          <w:color w:val="323232"/>
          <w:sz w:val="20"/>
          <w:szCs w:val="20"/>
          <w:u w:color="323232"/>
          <w:bdr w:val="nil"/>
          <w:lang w:val="fr-BE" w:eastAsia="fr-BE"/>
        </w:rPr>
      </w:pPr>
      <w:r w:rsidRPr="00FA214D">
        <w:rPr>
          <w:rFonts w:ascii="Arial" w:eastAsia="Times New Roman" w:hAnsi="Arial" w:cs="Arial"/>
          <w:color w:val="323232"/>
          <w:sz w:val="20"/>
          <w:szCs w:val="20"/>
          <w:u w:color="323232"/>
          <w:bdr w:val="nil"/>
          <w:lang w:val="fr-BE" w:eastAsia="fr-BE"/>
        </w:rPr>
        <w:t>A la page 29, la NPI annonce que le but de la coopération au développement concerne notamment</w:t>
      </w:r>
      <w:r w:rsidR="0014499C" w:rsidRPr="00FA214D">
        <w:rPr>
          <w:rFonts w:ascii="Arial" w:eastAsia="Times New Roman" w:hAnsi="Arial" w:cs="Arial"/>
          <w:color w:val="323232"/>
          <w:sz w:val="20"/>
          <w:szCs w:val="20"/>
          <w:u w:color="323232"/>
          <w:bdr w:val="nil"/>
          <w:lang w:val="fr-BE" w:eastAsia="fr-BE"/>
        </w:rPr>
        <w:t> :</w:t>
      </w:r>
    </w:p>
    <w:p w14:paraId="38CEB2EF" w14:textId="77777777" w:rsidR="00383675" w:rsidRPr="006052DD" w:rsidRDefault="00383675" w:rsidP="00D30D6F">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le développement humain afin de lutter contre la pauvreté et les inégalités </w:t>
      </w:r>
    </w:p>
    <w:p w14:paraId="6CB34719" w14:textId="77777777" w:rsidR="00383675" w:rsidRPr="006052DD" w:rsidRDefault="00383675" w:rsidP="00D30D6F">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le renforcement des capacités des partenaires en matière de développement</w:t>
      </w:r>
    </w:p>
    <w:p w14:paraId="34BB86D7" w14:textId="77777777" w:rsidR="00383675" w:rsidRPr="006052DD" w:rsidRDefault="00383675" w:rsidP="00D30D6F">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la promotion de l’Etat de droit</w:t>
      </w:r>
    </w:p>
    <w:p w14:paraId="7490A29D" w14:textId="77777777" w:rsidR="0021477C" w:rsidRDefault="0021477C" w:rsidP="006C3FB1">
      <w:pPr>
        <w:pBdr>
          <w:top w:val="nil"/>
          <w:left w:val="nil"/>
          <w:bottom w:val="nil"/>
          <w:right w:val="nil"/>
          <w:between w:val="nil"/>
          <w:bar w:val="nil"/>
        </w:pBdr>
        <w:tabs>
          <w:tab w:val="left" w:pos="940"/>
          <w:tab w:val="left" w:pos="1440"/>
          <w:tab w:val="left" w:pos="2160"/>
          <w:tab w:val="left" w:pos="2880"/>
          <w:tab w:val="left" w:pos="3600"/>
          <w:tab w:val="left" w:pos="4320"/>
          <w:tab w:val="left" w:pos="5040"/>
          <w:tab w:val="left" w:pos="5760"/>
          <w:tab w:val="left" w:pos="6480"/>
          <w:tab w:val="left" w:pos="7200"/>
          <w:tab w:val="left" w:pos="7920"/>
          <w:tab w:val="left" w:pos="8566"/>
        </w:tabs>
        <w:ind w:right="-290"/>
        <w:jc w:val="both"/>
        <w:rPr>
          <w:rFonts w:ascii="Arial" w:eastAsia="Times New Roman" w:hAnsi="Arial" w:cs="Arial"/>
          <w:color w:val="323232"/>
          <w:sz w:val="20"/>
          <w:szCs w:val="20"/>
          <w:u w:color="323232"/>
          <w:bdr w:val="nil"/>
          <w:lang w:val="fr-BE" w:eastAsia="fr-BE"/>
        </w:rPr>
      </w:pPr>
    </w:p>
    <w:p w14:paraId="1930AA38" w14:textId="77777777" w:rsidR="00A277CC" w:rsidRPr="00FA214D" w:rsidRDefault="00383675" w:rsidP="006C3FB1">
      <w:pPr>
        <w:pBdr>
          <w:top w:val="nil"/>
          <w:left w:val="nil"/>
          <w:bottom w:val="nil"/>
          <w:right w:val="nil"/>
          <w:between w:val="nil"/>
          <w:bar w:val="nil"/>
        </w:pBdr>
        <w:tabs>
          <w:tab w:val="left" w:pos="940"/>
          <w:tab w:val="left" w:pos="1440"/>
          <w:tab w:val="left" w:pos="2160"/>
          <w:tab w:val="left" w:pos="2880"/>
          <w:tab w:val="left" w:pos="3600"/>
          <w:tab w:val="left" w:pos="4320"/>
          <w:tab w:val="left" w:pos="5040"/>
          <w:tab w:val="left" w:pos="5760"/>
          <w:tab w:val="left" w:pos="6480"/>
          <w:tab w:val="left" w:pos="7200"/>
          <w:tab w:val="left" w:pos="7920"/>
          <w:tab w:val="left" w:pos="8566"/>
        </w:tabs>
        <w:ind w:right="-290"/>
        <w:jc w:val="both"/>
        <w:rPr>
          <w:rFonts w:ascii="Arial" w:eastAsia="Times New Roman" w:hAnsi="Arial" w:cs="Arial"/>
          <w:color w:val="323232"/>
          <w:sz w:val="20"/>
          <w:szCs w:val="20"/>
          <w:u w:color="323232"/>
          <w:bdr w:val="nil"/>
          <w:lang w:val="fr-BE" w:eastAsia="fr-BE"/>
        </w:rPr>
      </w:pPr>
      <w:r w:rsidRPr="00FA214D">
        <w:rPr>
          <w:rFonts w:ascii="Arial" w:eastAsia="Times New Roman" w:hAnsi="Arial" w:cs="Arial"/>
          <w:color w:val="323232"/>
          <w:sz w:val="20"/>
          <w:szCs w:val="20"/>
          <w:u w:color="323232"/>
          <w:bdr w:val="nil"/>
          <w:lang w:val="fr-BE" w:eastAsia="fr-BE"/>
        </w:rPr>
        <w:t>On y retrouve l’objectif de contribuer à</w:t>
      </w:r>
      <w:r w:rsidR="00A277CC" w:rsidRPr="00FA214D">
        <w:rPr>
          <w:rFonts w:ascii="Arial" w:eastAsia="Times New Roman" w:hAnsi="Arial" w:cs="Arial"/>
          <w:color w:val="323232"/>
          <w:sz w:val="20"/>
          <w:szCs w:val="20"/>
          <w:u w:color="323232"/>
          <w:bdr w:val="nil"/>
          <w:lang w:val="fr-BE" w:eastAsia="fr-BE"/>
        </w:rPr>
        <w:t xml:space="preserve"> l’objectif national de 0.7% (p 29)</w:t>
      </w:r>
      <w:r w:rsidRPr="00FA214D">
        <w:rPr>
          <w:rFonts w:ascii="Arial" w:eastAsia="Times New Roman" w:hAnsi="Arial" w:cs="Arial"/>
          <w:color w:val="323232"/>
          <w:sz w:val="20"/>
          <w:szCs w:val="20"/>
          <w:u w:color="323232"/>
          <w:bdr w:val="nil"/>
          <w:lang w:val="fr-BE" w:eastAsia="fr-BE"/>
        </w:rPr>
        <w:t>.</w:t>
      </w:r>
    </w:p>
    <w:p w14:paraId="44F3B2AD" w14:textId="77777777" w:rsidR="00871DAF" w:rsidRDefault="00871DAF" w:rsidP="006C3FB1">
      <w:pPr>
        <w:pBdr>
          <w:top w:val="nil"/>
          <w:left w:val="nil"/>
          <w:bottom w:val="nil"/>
          <w:right w:val="nil"/>
          <w:between w:val="nil"/>
          <w:bar w:val="nil"/>
        </w:pBdr>
        <w:ind w:right="-290"/>
        <w:jc w:val="both"/>
        <w:rPr>
          <w:rFonts w:ascii="Arial" w:eastAsia="Times New Roman" w:hAnsi="Arial" w:cs="Arial"/>
          <w:sz w:val="20"/>
          <w:szCs w:val="20"/>
          <w:u w:val="single"/>
          <w:bdr w:val="nil"/>
          <w:lang w:val="fr-BE" w:eastAsia="fr-BE"/>
        </w:rPr>
      </w:pPr>
    </w:p>
    <w:p w14:paraId="541A7003" w14:textId="77777777" w:rsidR="00E65CDA" w:rsidRDefault="00E65CDA" w:rsidP="006C3FB1">
      <w:pPr>
        <w:pBdr>
          <w:top w:val="nil"/>
          <w:left w:val="nil"/>
          <w:bottom w:val="nil"/>
          <w:right w:val="nil"/>
          <w:between w:val="nil"/>
          <w:bar w:val="nil"/>
        </w:pBdr>
        <w:ind w:right="-290"/>
        <w:jc w:val="both"/>
        <w:rPr>
          <w:rFonts w:ascii="Arial" w:eastAsia="Times New Roman" w:hAnsi="Arial" w:cs="Arial"/>
          <w:sz w:val="20"/>
          <w:szCs w:val="20"/>
          <w:u w:val="single"/>
          <w:bdr w:val="nil"/>
          <w:lang w:val="fr-BE" w:eastAsia="fr-BE"/>
        </w:rPr>
      </w:pPr>
    </w:p>
    <w:p w14:paraId="154802C7" w14:textId="55AC480B" w:rsidR="00E65CDA" w:rsidRPr="00E65CDA" w:rsidRDefault="00E65CDA">
      <w:pPr>
        <w:rPr>
          <w:rFonts w:ascii="Arial" w:eastAsia="Times New Roman" w:hAnsi="Arial" w:cs="Arial"/>
          <w:sz w:val="20"/>
          <w:szCs w:val="20"/>
          <w:bdr w:val="nil"/>
          <w:lang w:val="fr-BE" w:eastAsia="fr-BE"/>
        </w:rPr>
      </w:pPr>
      <w:r w:rsidRPr="00E65CDA">
        <w:rPr>
          <w:rFonts w:ascii="Arial" w:eastAsia="Times New Roman" w:hAnsi="Arial" w:cs="Arial"/>
          <w:sz w:val="20"/>
          <w:szCs w:val="20"/>
          <w:bdr w:val="nil"/>
          <w:lang w:val="fr-BE" w:eastAsia="fr-BE"/>
        </w:rPr>
        <w:br w:type="page"/>
      </w:r>
    </w:p>
    <w:p w14:paraId="1E9AF797" w14:textId="346F1E99" w:rsidR="000054A8" w:rsidRPr="00FA214D" w:rsidRDefault="000054A8" w:rsidP="006C3FB1">
      <w:pPr>
        <w:pBdr>
          <w:top w:val="nil"/>
          <w:left w:val="nil"/>
          <w:bottom w:val="nil"/>
          <w:right w:val="nil"/>
          <w:between w:val="nil"/>
          <w:bar w:val="nil"/>
        </w:pBdr>
        <w:ind w:right="-290"/>
        <w:jc w:val="both"/>
        <w:rPr>
          <w:rFonts w:ascii="Arial" w:eastAsia="Times New Roman" w:hAnsi="Arial" w:cs="Arial"/>
          <w:sz w:val="20"/>
          <w:szCs w:val="20"/>
          <w:u w:val="single"/>
          <w:bdr w:val="nil"/>
          <w:lang w:val="fr-BE" w:eastAsia="fr-BE"/>
        </w:rPr>
      </w:pPr>
      <w:r w:rsidRPr="00FA214D">
        <w:rPr>
          <w:rFonts w:ascii="Arial" w:eastAsia="Times New Roman" w:hAnsi="Arial" w:cs="Arial"/>
          <w:sz w:val="20"/>
          <w:szCs w:val="20"/>
          <w:u w:val="single"/>
          <w:bdr w:val="nil"/>
          <w:lang w:val="fr-BE" w:eastAsia="fr-BE"/>
        </w:rPr>
        <w:lastRenderedPageBreak/>
        <w:t xml:space="preserve">Tout en appuyant </w:t>
      </w:r>
      <w:r w:rsidR="003C1C8A" w:rsidRPr="00FA214D">
        <w:rPr>
          <w:rFonts w:ascii="Arial" w:eastAsia="Times New Roman" w:hAnsi="Arial" w:cs="Arial"/>
          <w:sz w:val="20"/>
          <w:szCs w:val="20"/>
          <w:u w:val="single"/>
          <w:bdr w:val="nil"/>
          <w:lang w:val="fr-BE" w:eastAsia="fr-BE"/>
        </w:rPr>
        <w:t xml:space="preserve"> dans les documents politiques </w:t>
      </w:r>
      <w:r w:rsidRPr="00FA214D">
        <w:rPr>
          <w:rFonts w:ascii="Arial" w:eastAsia="Times New Roman" w:hAnsi="Arial" w:cs="Arial"/>
          <w:sz w:val="20"/>
          <w:szCs w:val="20"/>
          <w:u w:val="single"/>
          <w:bdr w:val="nil"/>
          <w:lang w:val="fr-BE" w:eastAsia="fr-BE"/>
        </w:rPr>
        <w:t>les éléments de vision repris plus haut, le CWBCI recommande d’y aj</w:t>
      </w:r>
      <w:r w:rsidR="003C1C8A" w:rsidRPr="00FA214D">
        <w:rPr>
          <w:rFonts w:ascii="Arial" w:eastAsia="Times New Roman" w:hAnsi="Arial" w:cs="Arial"/>
          <w:sz w:val="20"/>
          <w:szCs w:val="20"/>
          <w:u w:val="single"/>
          <w:bdr w:val="nil"/>
          <w:lang w:val="fr-BE" w:eastAsia="fr-BE"/>
        </w:rPr>
        <w:t>outer un accent particulier</w:t>
      </w:r>
      <w:r w:rsidR="00227053">
        <w:rPr>
          <w:rFonts w:ascii="Arial" w:eastAsia="Times New Roman" w:hAnsi="Arial" w:cs="Arial"/>
          <w:sz w:val="20"/>
          <w:szCs w:val="20"/>
          <w:u w:val="single"/>
          <w:bdr w:val="nil"/>
          <w:lang w:val="fr-BE" w:eastAsia="fr-BE"/>
        </w:rPr>
        <w:t xml:space="preserve"> dans les domaines suivants</w:t>
      </w:r>
      <w:r w:rsidRPr="00FA214D">
        <w:rPr>
          <w:rFonts w:ascii="Arial" w:eastAsia="Times New Roman" w:hAnsi="Arial" w:cs="Arial"/>
          <w:sz w:val="20"/>
          <w:szCs w:val="20"/>
          <w:u w:val="single"/>
          <w:bdr w:val="nil"/>
          <w:lang w:val="fr-BE" w:eastAsia="fr-BE"/>
        </w:rPr>
        <w:t>:</w:t>
      </w:r>
    </w:p>
    <w:p w14:paraId="3A19309A" w14:textId="77777777" w:rsidR="000054A8" w:rsidRPr="00FA214D" w:rsidRDefault="000054A8" w:rsidP="006C3FB1">
      <w:pPr>
        <w:pBdr>
          <w:top w:val="nil"/>
          <w:left w:val="nil"/>
          <w:bottom w:val="nil"/>
          <w:right w:val="nil"/>
          <w:between w:val="nil"/>
          <w:bar w:val="nil"/>
        </w:pBdr>
        <w:ind w:right="-290"/>
        <w:jc w:val="both"/>
        <w:rPr>
          <w:rFonts w:ascii="Arial" w:eastAsia="Times New Roman" w:hAnsi="Arial" w:cs="Arial"/>
          <w:sz w:val="20"/>
          <w:szCs w:val="20"/>
          <w:u w:val="single" w:color="000000"/>
          <w:bdr w:val="nil"/>
          <w:lang w:val="fr-BE" w:eastAsia="fr-BE"/>
        </w:rPr>
      </w:pPr>
    </w:p>
    <w:p w14:paraId="736A4821" w14:textId="3DA42EBF" w:rsidR="000054A8" w:rsidRPr="006052DD" w:rsidRDefault="000054A8" w:rsidP="006052DD">
      <w:pPr>
        <w:numPr>
          <w:ilvl w:val="0"/>
          <w:numId w:val="74"/>
        </w:numPr>
        <w:pBdr>
          <w:top w:val="nil"/>
          <w:left w:val="nil"/>
          <w:bottom w:val="nil"/>
          <w:right w:val="nil"/>
          <w:between w:val="nil"/>
          <w:bar w:val="nil"/>
        </w:pBdr>
        <w:tabs>
          <w:tab w:val="num" w:pos="432"/>
        </w:tabs>
        <w:ind w:left="357" w:right="-289" w:hanging="357"/>
        <w:jc w:val="both"/>
        <w:rPr>
          <w:rFonts w:ascii="Arial" w:eastAsia="Times New Roman" w:hAnsi="Arial" w:cs="Arial"/>
          <w:sz w:val="20"/>
          <w:szCs w:val="20"/>
          <w:u w:color="000000"/>
          <w:bdr w:val="nil"/>
          <w:lang w:val="fr-BE" w:eastAsia="fr-BE"/>
        </w:rPr>
      </w:pPr>
      <w:r w:rsidRPr="00E65CDA">
        <w:rPr>
          <w:rFonts w:ascii="Arial" w:eastAsia="Times New Roman" w:hAnsi="Arial" w:cs="Arial"/>
          <w:b/>
          <w:sz w:val="20"/>
          <w:szCs w:val="20"/>
          <w:u w:color="000000"/>
          <w:bdr w:val="nil"/>
          <w:lang w:val="fr-BE" w:eastAsia="fr-BE"/>
        </w:rPr>
        <w:t>Concernant la promotion des droits humains</w:t>
      </w:r>
      <w:r w:rsidRPr="006052DD">
        <w:rPr>
          <w:rFonts w:ascii="Arial" w:eastAsia="Times New Roman" w:hAnsi="Arial" w:cs="Arial"/>
          <w:sz w:val="20"/>
          <w:szCs w:val="20"/>
          <w:u w:color="000000"/>
          <w:bdr w:val="nil"/>
          <w:lang w:val="fr-BE" w:eastAsia="fr-BE"/>
        </w:rPr>
        <w:t xml:space="preserve"> : </w:t>
      </w:r>
      <w:r w:rsidR="003C1C8A" w:rsidRPr="006052DD">
        <w:rPr>
          <w:rFonts w:ascii="Arial" w:eastAsia="Times New Roman" w:hAnsi="Arial" w:cs="Arial"/>
          <w:sz w:val="20"/>
          <w:szCs w:val="20"/>
          <w:u w:color="000000"/>
          <w:bdr w:val="nil"/>
          <w:lang w:val="fr-BE" w:eastAsia="fr-BE"/>
        </w:rPr>
        <w:t>sur l’</w:t>
      </w:r>
      <w:r w:rsidRPr="006052DD">
        <w:rPr>
          <w:rFonts w:ascii="Arial" w:eastAsia="Times New Roman" w:hAnsi="Arial" w:cs="Arial"/>
          <w:sz w:val="20"/>
          <w:szCs w:val="20"/>
          <w:u w:color="000000"/>
          <w:bdr w:val="nil"/>
          <w:lang w:val="fr-BE" w:eastAsia="fr-BE"/>
        </w:rPr>
        <w:t>équité dans les droits économiques, sociaux, politiques, environnementaux, culturels,…</w:t>
      </w:r>
      <w:r w:rsidR="00552CEE" w:rsidRPr="006052DD">
        <w:rPr>
          <w:rFonts w:ascii="Arial" w:eastAsia="Times New Roman" w:hAnsi="Arial" w:cs="Arial"/>
          <w:sz w:val="20"/>
          <w:szCs w:val="20"/>
          <w:u w:color="000000"/>
          <w:bdr w:val="nil"/>
          <w:lang w:val="fr-BE" w:eastAsia="fr-BE"/>
        </w:rPr>
        <w:t xml:space="preserve"> : </w:t>
      </w:r>
      <w:r w:rsidR="0006044A" w:rsidRPr="006052DD">
        <w:rPr>
          <w:rFonts w:ascii="Arial" w:eastAsia="Times New Roman" w:hAnsi="Arial" w:cs="Arial"/>
          <w:sz w:val="20"/>
          <w:szCs w:val="20"/>
          <w:u w:color="000000"/>
          <w:bdr w:val="nil"/>
          <w:lang w:val="fr-BE" w:eastAsia="fr-BE"/>
        </w:rPr>
        <w:t>droits humains, é</w:t>
      </w:r>
      <w:r w:rsidR="00871DAF" w:rsidRPr="006052DD">
        <w:rPr>
          <w:rFonts w:ascii="Arial" w:eastAsia="Times New Roman" w:hAnsi="Arial" w:cs="Arial"/>
          <w:sz w:val="20"/>
          <w:szCs w:val="20"/>
          <w:u w:color="000000"/>
          <w:bdr w:val="nil"/>
          <w:lang w:val="fr-BE" w:eastAsia="fr-BE"/>
        </w:rPr>
        <w:t>galité hommes-femmes,</w:t>
      </w:r>
      <w:r w:rsidR="0006044A" w:rsidRPr="006052DD">
        <w:rPr>
          <w:rFonts w:ascii="Arial" w:eastAsia="Times New Roman" w:hAnsi="Arial" w:cs="Arial"/>
          <w:sz w:val="20"/>
          <w:szCs w:val="20"/>
          <w:u w:color="000000"/>
          <w:bdr w:val="nil"/>
          <w:lang w:val="fr-BE" w:eastAsia="fr-BE"/>
        </w:rPr>
        <w:t xml:space="preserve"> </w:t>
      </w:r>
      <w:r w:rsidR="00871DAF" w:rsidRPr="006052DD">
        <w:rPr>
          <w:rFonts w:ascii="Arial" w:eastAsia="Times New Roman" w:hAnsi="Arial" w:cs="Arial"/>
          <w:sz w:val="20"/>
          <w:szCs w:val="20"/>
          <w:u w:color="000000"/>
          <w:bdr w:val="nil"/>
          <w:lang w:val="fr-BE" w:eastAsia="fr-BE"/>
        </w:rPr>
        <w:t>d</w:t>
      </w:r>
      <w:r w:rsidRPr="006052DD">
        <w:rPr>
          <w:rFonts w:ascii="Arial" w:eastAsia="Times New Roman" w:hAnsi="Arial" w:cs="Arial"/>
          <w:sz w:val="20"/>
          <w:szCs w:val="20"/>
          <w:u w:color="000000"/>
          <w:bdr w:val="nil"/>
          <w:lang w:val="fr-BE" w:eastAsia="fr-BE"/>
        </w:rPr>
        <w:t>roits des citoyens à accéder aux prestations, services de base (éducation, santé) de façon équitable et identique (justice sociale)</w:t>
      </w:r>
      <w:r w:rsidR="00552CEE" w:rsidRPr="006052DD">
        <w:rPr>
          <w:rFonts w:ascii="Arial" w:eastAsia="Times New Roman" w:hAnsi="Arial" w:cs="Arial"/>
          <w:sz w:val="20"/>
          <w:szCs w:val="20"/>
          <w:u w:color="000000"/>
          <w:bdr w:val="nil"/>
          <w:lang w:val="fr-BE" w:eastAsia="fr-BE"/>
        </w:rPr>
        <w:t xml:space="preserve">, </w:t>
      </w:r>
      <w:r w:rsidR="006C3FB1" w:rsidRPr="006052DD">
        <w:rPr>
          <w:rFonts w:ascii="Arial" w:eastAsia="Times New Roman" w:hAnsi="Arial" w:cs="Arial"/>
          <w:sz w:val="20"/>
          <w:szCs w:val="20"/>
          <w:u w:color="000000"/>
          <w:bdr w:val="nil"/>
          <w:lang w:val="fr-BE" w:eastAsia="fr-BE"/>
        </w:rPr>
        <w:t>t</w:t>
      </w:r>
      <w:r w:rsidRPr="006052DD">
        <w:rPr>
          <w:rFonts w:ascii="Arial" w:eastAsia="Times New Roman" w:hAnsi="Arial" w:cs="Arial"/>
          <w:sz w:val="20"/>
          <w:szCs w:val="20"/>
          <w:u w:color="000000"/>
          <w:bdr w:val="nil"/>
          <w:lang w:val="fr-BE" w:eastAsia="fr-BE"/>
        </w:rPr>
        <w:t>ravail décent</w:t>
      </w:r>
      <w:r w:rsidR="00227053">
        <w:rPr>
          <w:rFonts w:ascii="Arial" w:eastAsia="Times New Roman" w:hAnsi="Arial" w:cs="Arial"/>
          <w:sz w:val="20"/>
          <w:szCs w:val="20"/>
          <w:u w:color="000000"/>
          <w:bdr w:val="nil"/>
          <w:lang w:val="fr-BE" w:eastAsia="fr-BE"/>
        </w:rPr>
        <w:t xml:space="preserve"> (</w:t>
      </w:r>
      <w:r w:rsidRPr="006052DD">
        <w:rPr>
          <w:rFonts w:ascii="Arial" w:eastAsia="Times New Roman" w:hAnsi="Arial" w:cs="Arial"/>
          <w:sz w:val="20"/>
          <w:szCs w:val="20"/>
          <w:u w:color="000000"/>
          <w:bdr w:val="nil"/>
          <w:lang w:val="fr-BE" w:eastAsia="fr-BE"/>
        </w:rPr>
        <w:t xml:space="preserve">conditions de travail individuelles </w:t>
      </w:r>
      <w:r w:rsidR="00871DAF" w:rsidRPr="006052DD">
        <w:rPr>
          <w:rFonts w:ascii="Arial" w:eastAsia="Times New Roman" w:hAnsi="Arial" w:cs="Arial"/>
          <w:sz w:val="20"/>
          <w:szCs w:val="20"/>
          <w:u w:color="000000"/>
          <w:bdr w:val="nil"/>
          <w:lang w:val="fr-BE" w:eastAsia="fr-BE"/>
        </w:rPr>
        <w:t>et</w:t>
      </w:r>
      <w:r w:rsidRPr="006052DD">
        <w:rPr>
          <w:rFonts w:ascii="Arial" w:eastAsia="Times New Roman" w:hAnsi="Arial" w:cs="Arial"/>
          <w:sz w:val="20"/>
          <w:szCs w:val="20"/>
          <w:u w:color="000000"/>
          <w:bdr w:val="nil"/>
          <w:lang w:val="fr-BE" w:eastAsia="fr-BE"/>
        </w:rPr>
        <w:t xml:space="preserve"> politiques d'emploi, de formation, de secteurs à développer, liens entre réseaux scolaires et marché de l’emploi</w:t>
      </w:r>
      <w:r w:rsidR="00227053">
        <w:rPr>
          <w:rFonts w:ascii="Arial" w:eastAsia="Times New Roman" w:hAnsi="Arial" w:cs="Arial"/>
          <w:sz w:val="20"/>
          <w:szCs w:val="20"/>
          <w:u w:color="000000"/>
          <w:bdr w:val="nil"/>
          <w:lang w:val="fr-BE" w:eastAsia="fr-BE"/>
        </w:rPr>
        <w:t>)</w:t>
      </w:r>
      <w:r w:rsidRPr="006052DD">
        <w:rPr>
          <w:rFonts w:ascii="Arial" w:eastAsia="Times New Roman" w:hAnsi="Arial" w:cs="Arial"/>
          <w:sz w:val="20"/>
          <w:szCs w:val="20"/>
          <w:u w:color="000000"/>
          <w:bdr w:val="nil"/>
          <w:lang w:val="fr-BE" w:eastAsia="fr-BE"/>
        </w:rPr>
        <w:t>,</w:t>
      </w:r>
      <w:r w:rsidR="00552CEE" w:rsidRPr="006052DD">
        <w:rPr>
          <w:rFonts w:ascii="Arial" w:eastAsia="Times New Roman" w:hAnsi="Arial" w:cs="Arial"/>
          <w:sz w:val="20"/>
          <w:szCs w:val="20"/>
          <w:u w:color="000000"/>
          <w:bdr w:val="nil"/>
          <w:lang w:val="fr-BE" w:eastAsia="fr-BE"/>
        </w:rPr>
        <w:t xml:space="preserve"> </w:t>
      </w:r>
      <w:r w:rsidR="006C3FB1" w:rsidRPr="006052DD">
        <w:rPr>
          <w:rFonts w:ascii="Arial" w:eastAsia="Times New Roman" w:hAnsi="Arial" w:cs="Arial"/>
          <w:sz w:val="20"/>
          <w:szCs w:val="20"/>
          <w:u w:color="000000"/>
          <w:bdr w:val="nil"/>
          <w:lang w:val="fr-BE" w:eastAsia="fr-BE"/>
        </w:rPr>
        <w:t>p</w:t>
      </w:r>
      <w:r w:rsidRPr="006052DD">
        <w:rPr>
          <w:rFonts w:ascii="Arial" w:eastAsia="Times New Roman" w:hAnsi="Arial" w:cs="Arial"/>
          <w:sz w:val="20"/>
          <w:szCs w:val="20"/>
          <w:u w:color="000000"/>
          <w:bdr w:val="nil"/>
          <w:lang w:val="fr-BE" w:eastAsia="fr-BE"/>
        </w:rPr>
        <w:t>rotection sociale</w:t>
      </w:r>
      <w:r w:rsidR="00871DAF" w:rsidRPr="006052DD">
        <w:rPr>
          <w:rFonts w:ascii="Arial" w:eastAsia="Times New Roman" w:hAnsi="Arial" w:cs="Arial"/>
          <w:sz w:val="20"/>
          <w:szCs w:val="20"/>
          <w:u w:color="000000"/>
          <w:bdr w:val="nil"/>
          <w:lang w:val="fr-BE" w:eastAsia="fr-BE"/>
        </w:rPr>
        <w:t>,…</w:t>
      </w:r>
    </w:p>
    <w:p w14:paraId="4F5DFF11" w14:textId="77777777" w:rsidR="000054A8" w:rsidRPr="006052DD" w:rsidRDefault="000054A8" w:rsidP="006052DD">
      <w:pPr>
        <w:numPr>
          <w:ilvl w:val="0"/>
          <w:numId w:val="74"/>
        </w:numPr>
        <w:pBdr>
          <w:top w:val="nil"/>
          <w:left w:val="nil"/>
          <w:bottom w:val="nil"/>
          <w:right w:val="nil"/>
          <w:between w:val="nil"/>
          <w:bar w:val="nil"/>
        </w:pBdr>
        <w:tabs>
          <w:tab w:val="num" w:pos="432"/>
        </w:tabs>
        <w:ind w:left="357" w:right="-289" w:hanging="357"/>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Meilleure </w:t>
      </w:r>
      <w:r w:rsidRPr="00E65CDA">
        <w:rPr>
          <w:rFonts w:ascii="Arial" w:eastAsia="Times New Roman" w:hAnsi="Arial" w:cs="Arial"/>
          <w:b/>
          <w:sz w:val="20"/>
          <w:szCs w:val="20"/>
          <w:u w:color="000000"/>
          <w:bdr w:val="nil"/>
          <w:lang w:val="fr-BE" w:eastAsia="fr-BE"/>
        </w:rPr>
        <w:t>gouvernance économique et politique mondiale</w:t>
      </w:r>
    </w:p>
    <w:p w14:paraId="45F50937" w14:textId="79CC995B" w:rsidR="003C1C8A" w:rsidRPr="006052DD" w:rsidRDefault="003C1C8A" w:rsidP="006052DD">
      <w:pPr>
        <w:numPr>
          <w:ilvl w:val="0"/>
          <w:numId w:val="74"/>
        </w:numPr>
        <w:pBdr>
          <w:top w:val="nil"/>
          <w:left w:val="nil"/>
          <w:bottom w:val="nil"/>
          <w:right w:val="nil"/>
          <w:between w:val="nil"/>
          <w:bar w:val="nil"/>
        </w:pBdr>
        <w:tabs>
          <w:tab w:val="num" w:pos="432"/>
        </w:tabs>
        <w:ind w:left="357" w:right="-289" w:hanging="357"/>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En Fédération Wallonie</w:t>
      </w:r>
      <w:r w:rsidR="00500BAF">
        <w:rPr>
          <w:rFonts w:ascii="Arial" w:eastAsia="Times New Roman" w:hAnsi="Arial" w:cs="Arial"/>
          <w:sz w:val="20"/>
          <w:szCs w:val="20"/>
          <w:u w:color="000000"/>
          <w:bdr w:val="nil"/>
          <w:lang w:val="fr-BE" w:eastAsia="fr-BE"/>
        </w:rPr>
        <w:t>-</w:t>
      </w:r>
      <w:r w:rsidRPr="006052DD">
        <w:rPr>
          <w:rFonts w:ascii="Arial" w:eastAsia="Times New Roman" w:hAnsi="Arial" w:cs="Arial"/>
          <w:sz w:val="20"/>
          <w:szCs w:val="20"/>
          <w:u w:color="000000"/>
          <w:bdr w:val="nil"/>
          <w:lang w:val="fr-BE" w:eastAsia="fr-BE"/>
        </w:rPr>
        <w:t>Bruxelles, l’éducation de la population aux enjeux de la citoyenneté mondiale et solidaire</w:t>
      </w:r>
    </w:p>
    <w:p w14:paraId="646F52B4" w14:textId="35B2BDE3" w:rsidR="003C1C8A" w:rsidRPr="006052DD" w:rsidRDefault="003C1C8A" w:rsidP="006052DD">
      <w:pPr>
        <w:numPr>
          <w:ilvl w:val="0"/>
          <w:numId w:val="74"/>
        </w:numPr>
        <w:pBdr>
          <w:top w:val="nil"/>
          <w:left w:val="nil"/>
          <w:bottom w:val="nil"/>
          <w:right w:val="nil"/>
          <w:between w:val="nil"/>
          <w:bar w:val="nil"/>
        </w:pBdr>
        <w:tabs>
          <w:tab w:val="num" w:pos="432"/>
        </w:tabs>
        <w:ind w:left="357" w:right="-289" w:hanging="357"/>
        <w:jc w:val="both"/>
        <w:rPr>
          <w:rFonts w:ascii="Arial" w:eastAsia="Times New Roman" w:hAnsi="Arial" w:cs="Arial"/>
          <w:sz w:val="20"/>
          <w:szCs w:val="20"/>
          <w:u w:color="000000"/>
          <w:bdr w:val="nil"/>
          <w:lang w:val="fr-BE" w:eastAsia="fr-BE"/>
        </w:rPr>
      </w:pPr>
      <w:r w:rsidRPr="00FA214D">
        <w:rPr>
          <w:rFonts w:ascii="Arial" w:eastAsia="Times New Roman" w:hAnsi="Arial" w:cs="Arial"/>
          <w:sz w:val="20"/>
          <w:szCs w:val="20"/>
          <w:u w:color="000000"/>
          <w:bdr w:val="nil"/>
          <w:lang w:val="fr-BE" w:eastAsia="fr-BE"/>
        </w:rPr>
        <w:t xml:space="preserve">Pour renforcer la </w:t>
      </w:r>
      <w:r w:rsidRPr="00E65CDA">
        <w:rPr>
          <w:rFonts w:ascii="Arial" w:eastAsia="Times New Roman" w:hAnsi="Arial" w:cs="Arial"/>
          <w:b/>
          <w:sz w:val="20"/>
          <w:szCs w:val="20"/>
          <w:u w:color="000000"/>
          <w:bdr w:val="nil"/>
          <w:lang w:val="fr-BE" w:eastAsia="fr-BE"/>
        </w:rPr>
        <w:t>cohérence</w:t>
      </w:r>
      <w:r w:rsidRPr="00FA214D">
        <w:rPr>
          <w:rFonts w:ascii="Arial" w:eastAsia="Times New Roman" w:hAnsi="Arial" w:cs="Arial"/>
          <w:sz w:val="20"/>
          <w:szCs w:val="20"/>
          <w:u w:color="000000"/>
          <w:bdr w:val="nil"/>
          <w:lang w:val="fr-BE" w:eastAsia="fr-BE"/>
        </w:rPr>
        <w:t xml:space="preserve"> de l'action internationale de la Belgique (p113), le</w:t>
      </w:r>
      <w:r w:rsidR="0021477C">
        <w:rPr>
          <w:rFonts w:ascii="Arial" w:eastAsia="Times New Roman" w:hAnsi="Arial" w:cs="Arial"/>
          <w:sz w:val="20"/>
          <w:szCs w:val="20"/>
          <w:u w:color="000000"/>
          <w:bdr w:val="nil"/>
          <w:lang w:val="fr-BE" w:eastAsia="fr-BE"/>
        </w:rPr>
        <w:t>s</w:t>
      </w:r>
      <w:r w:rsidRPr="00FA214D">
        <w:rPr>
          <w:rFonts w:ascii="Arial" w:eastAsia="Times New Roman" w:hAnsi="Arial" w:cs="Arial"/>
          <w:sz w:val="20"/>
          <w:szCs w:val="20"/>
          <w:u w:color="000000"/>
          <w:bdr w:val="nil"/>
          <w:lang w:val="fr-BE" w:eastAsia="fr-BE"/>
        </w:rPr>
        <w:t xml:space="preserve"> ministre</w:t>
      </w:r>
      <w:r w:rsidR="0021477C">
        <w:rPr>
          <w:rFonts w:ascii="Arial" w:eastAsia="Times New Roman" w:hAnsi="Arial" w:cs="Arial"/>
          <w:sz w:val="20"/>
          <w:szCs w:val="20"/>
          <w:u w:color="000000"/>
          <w:bdr w:val="nil"/>
          <w:lang w:val="fr-BE" w:eastAsia="fr-BE"/>
        </w:rPr>
        <w:t>s</w:t>
      </w:r>
      <w:r w:rsidRPr="00FA214D">
        <w:rPr>
          <w:rFonts w:ascii="Arial" w:eastAsia="Times New Roman" w:hAnsi="Arial" w:cs="Arial"/>
          <w:sz w:val="20"/>
          <w:szCs w:val="20"/>
          <w:u w:color="000000"/>
          <w:bdr w:val="nil"/>
          <w:lang w:val="fr-BE" w:eastAsia="fr-BE"/>
        </w:rPr>
        <w:t xml:space="preserve"> en charge des Relations Internationales devrait j</w:t>
      </w:r>
      <w:r w:rsidR="00844CBE">
        <w:rPr>
          <w:rFonts w:ascii="Arial" w:eastAsia="Times New Roman" w:hAnsi="Arial" w:cs="Arial"/>
          <w:sz w:val="20"/>
          <w:szCs w:val="20"/>
          <w:u w:color="000000"/>
          <w:bdr w:val="nil"/>
          <w:lang w:val="fr-BE" w:eastAsia="fr-BE"/>
        </w:rPr>
        <w:t xml:space="preserve">ouer un rôle de sensibilisation et </w:t>
      </w:r>
      <w:r w:rsidRPr="00FA214D">
        <w:rPr>
          <w:rFonts w:ascii="Arial" w:eastAsia="Times New Roman" w:hAnsi="Arial" w:cs="Arial"/>
          <w:sz w:val="20"/>
          <w:szCs w:val="20"/>
          <w:u w:color="000000"/>
          <w:bdr w:val="nil"/>
          <w:lang w:val="fr-BE" w:eastAsia="fr-BE"/>
        </w:rPr>
        <w:t xml:space="preserve">concertation </w:t>
      </w:r>
      <w:r w:rsidR="00844CBE" w:rsidRPr="00FA214D">
        <w:rPr>
          <w:rFonts w:ascii="Arial" w:eastAsia="Times New Roman" w:hAnsi="Arial" w:cs="Arial"/>
          <w:sz w:val="20"/>
          <w:szCs w:val="20"/>
          <w:u w:color="000000"/>
          <w:bdr w:val="nil"/>
          <w:lang w:val="fr-BE" w:eastAsia="fr-BE"/>
        </w:rPr>
        <w:t>en ce qui concerne l’éducation à la citoyen</w:t>
      </w:r>
      <w:r w:rsidR="00844CBE">
        <w:rPr>
          <w:rFonts w:ascii="Arial" w:eastAsia="Times New Roman" w:hAnsi="Arial" w:cs="Arial"/>
          <w:sz w:val="20"/>
          <w:szCs w:val="20"/>
          <w:u w:color="000000"/>
          <w:bdr w:val="nil"/>
          <w:lang w:val="fr-BE" w:eastAsia="fr-BE"/>
        </w:rPr>
        <w:t xml:space="preserve">neté mondiale, notamment </w:t>
      </w:r>
      <w:r w:rsidRPr="00FA214D">
        <w:rPr>
          <w:rFonts w:ascii="Arial" w:eastAsia="Times New Roman" w:hAnsi="Arial" w:cs="Arial"/>
          <w:sz w:val="20"/>
          <w:szCs w:val="20"/>
          <w:u w:color="000000"/>
          <w:bdr w:val="nil"/>
          <w:lang w:val="fr-BE" w:eastAsia="fr-BE"/>
        </w:rPr>
        <w:t xml:space="preserve">avec </w:t>
      </w:r>
      <w:r w:rsidR="00844CBE">
        <w:rPr>
          <w:rFonts w:ascii="Arial" w:eastAsia="Times New Roman" w:hAnsi="Arial" w:cs="Arial"/>
          <w:sz w:val="20"/>
          <w:szCs w:val="20"/>
          <w:u w:color="000000"/>
          <w:bdr w:val="nil"/>
          <w:lang w:val="fr-BE" w:eastAsia="fr-BE"/>
        </w:rPr>
        <w:t xml:space="preserve">les ministères en charge de </w:t>
      </w:r>
      <w:r w:rsidRPr="00FA214D">
        <w:rPr>
          <w:rFonts w:ascii="Arial" w:eastAsia="Times New Roman" w:hAnsi="Arial" w:cs="Arial"/>
          <w:sz w:val="20"/>
          <w:szCs w:val="20"/>
          <w:u w:color="000000"/>
          <w:bdr w:val="nil"/>
          <w:lang w:val="fr-BE" w:eastAsia="fr-BE"/>
        </w:rPr>
        <w:t>l’éducation obligatoire et supérieur</w:t>
      </w:r>
      <w:r w:rsidR="00844CBE">
        <w:rPr>
          <w:rFonts w:ascii="Arial" w:eastAsia="Times New Roman" w:hAnsi="Arial" w:cs="Arial"/>
          <w:sz w:val="20"/>
          <w:szCs w:val="20"/>
          <w:u w:color="000000"/>
          <w:bdr w:val="nil"/>
          <w:lang w:val="fr-BE" w:eastAsia="fr-BE"/>
        </w:rPr>
        <w:t>e.</w:t>
      </w:r>
    </w:p>
    <w:p w14:paraId="640F0A5D" w14:textId="77777777" w:rsidR="000054A8" w:rsidRPr="00FA214D" w:rsidRDefault="000054A8" w:rsidP="006C3FB1">
      <w:pPr>
        <w:pBdr>
          <w:top w:val="nil"/>
          <w:left w:val="nil"/>
          <w:bottom w:val="nil"/>
          <w:right w:val="nil"/>
          <w:between w:val="nil"/>
          <w:bar w:val="nil"/>
        </w:pBdr>
        <w:ind w:right="-290"/>
        <w:jc w:val="both"/>
        <w:rPr>
          <w:rFonts w:ascii="Arial" w:eastAsia="Times New Roman" w:hAnsi="Arial" w:cs="Arial"/>
          <w:sz w:val="20"/>
          <w:szCs w:val="20"/>
          <w:u w:color="000000"/>
          <w:bdr w:val="nil"/>
          <w:lang w:val="fr-BE" w:eastAsia="fr-BE"/>
        </w:rPr>
      </w:pPr>
    </w:p>
    <w:p w14:paraId="74D2E645" w14:textId="77777777" w:rsidR="00FA214D" w:rsidRDefault="00FA214D">
      <w:pPr>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br w:type="page"/>
      </w:r>
    </w:p>
    <w:p w14:paraId="53DBFDA8" w14:textId="3A677881" w:rsidR="00FA214D" w:rsidRPr="00FA214D" w:rsidRDefault="00FA214D" w:rsidP="00F539AE">
      <w:pPr>
        <w:pStyle w:val="Paragraphedeliste"/>
        <w:widowControl w:val="0"/>
        <w:numPr>
          <w:ilvl w:val="0"/>
          <w:numId w:val="53"/>
        </w:numPr>
        <w:pBdr>
          <w:bottom w:val="single" w:sz="4" w:space="1" w:color="70AD47" w:themeColor="accent6"/>
        </w:pBdr>
        <w:spacing w:after="200" w:line="276" w:lineRule="auto"/>
        <w:ind w:left="284" w:right="-290" w:hanging="284"/>
        <w:jc w:val="both"/>
        <w:outlineLvl w:val="0"/>
        <w:rPr>
          <w:rFonts w:ascii="Arial" w:eastAsiaTheme="minorHAnsi" w:hAnsi="Arial" w:cs="Arial"/>
          <w:b/>
          <w:color w:val="0070C0"/>
          <w:sz w:val="26"/>
          <w:szCs w:val="26"/>
          <w:lang w:val="fr-BE"/>
        </w:rPr>
      </w:pPr>
      <w:bookmarkStart w:id="1" w:name="_Toc442969524"/>
      <w:r w:rsidRPr="00FA214D">
        <w:rPr>
          <w:rFonts w:ascii="Arial" w:eastAsia="Times New Roman" w:hAnsi="Arial" w:cs="Arial"/>
          <w:b/>
          <w:color w:val="0070C0"/>
          <w:sz w:val="26"/>
          <w:szCs w:val="26"/>
          <w:u w:color="000000"/>
          <w:bdr w:val="nil"/>
          <w:lang w:val="fr-BE" w:eastAsia="fr-BE"/>
        </w:rPr>
        <w:lastRenderedPageBreak/>
        <w:t>Finalités de la politique de coopération internationale non-gouvernementale de la Wallonie et de la Fédération Wallonie</w:t>
      </w:r>
      <w:r w:rsidR="00500BAF">
        <w:rPr>
          <w:rFonts w:ascii="Arial" w:eastAsia="Times New Roman" w:hAnsi="Arial" w:cs="Arial"/>
          <w:b/>
          <w:color w:val="0070C0"/>
          <w:sz w:val="26"/>
          <w:szCs w:val="26"/>
          <w:u w:color="000000"/>
          <w:bdr w:val="nil"/>
          <w:lang w:val="fr-BE" w:eastAsia="fr-BE"/>
        </w:rPr>
        <w:t>-</w:t>
      </w:r>
      <w:r w:rsidRPr="00FA214D">
        <w:rPr>
          <w:rFonts w:ascii="Arial" w:eastAsia="Times New Roman" w:hAnsi="Arial" w:cs="Arial"/>
          <w:b/>
          <w:color w:val="0070C0"/>
          <w:sz w:val="26"/>
          <w:szCs w:val="26"/>
          <w:u w:color="000000"/>
          <w:bdr w:val="nil"/>
          <w:lang w:val="fr-BE" w:eastAsia="fr-BE"/>
        </w:rPr>
        <w:t>Bruxelles et rôle des acteurs non-gouvernementaux</w:t>
      </w:r>
      <w:bookmarkEnd w:id="1"/>
    </w:p>
    <w:p w14:paraId="632D2C54" w14:textId="77777777" w:rsidR="001C34E4" w:rsidRPr="00FA214D" w:rsidRDefault="001C34E4" w:rsidP="006C3FB1">
      <w:pPr>
        <w:pBdr>
          <w:top w:val="nil"/>
          <w:left w:val="nil"/>
          <w:bottom w:val="nil"/>
          <w:right w:val="nil"/>
          <w:between w:val="nil"/>
          <w:bar w:val="nil"/>
        </w:pBdr>
        <w:ind w:right="-290"/>
        <w:jc w:val="both"/>
        <w:rPr>
          <w:rFonts w:ascii="Arial" w:eastAsia="Times New Roman" w:hAnsi="Arial" w:cs="Arial"/>
          <w:sz w:val="20"/>
          <w:szCs w:val="20"/>
          <w:u w:color="000000"/>
          <w:bdr w:val="nil"/>
          <w:lang w:val="fr-BE" w:eastAsia="fr-BE"/>
        </w:rPr>
      </w:pPr>
    </w:p>
    <w:p w14:paraId="570A6B9B" w14:textId="1884BA68" w:rsidR="00DC2848" w:rsidRPr="00FA214D" w:rsidRDefault="00DC2848" w:rsidP="006C3FB1">
      <w:pPr>
        <w:pBdr>
          <w:top w:val="nil"/>
          <w:left w:val="nil"/>
          <w:bottom w:val="nil"/>
          <w:right w:val="nil"/>
          <w:between w:val="nil"/>
          <w:bar w:val="nil"/>
        </w:pBdr>
        <w:spacing w:after="160" w:line="259" w:lineRule="auto"/>
        <w:ind w:right="-290"/>
        <w:jc w:val="both"/>
        <w:rPr>
          <w:rFonts w:ascii="Arial" w:eastAsia="Times New Roman" w:hAnsi="Arial" w:cs="Arial"/>
          <w:position w:val="4"/>
          <w:sz w:val="20"/>
          <w:szCs w:val="20"/>
          <w:u w:color="000000"/>
          <w:bdr w:val="nil"/>
          <w:lang w:val="fr-BE" w:eastAsia="fr-BE"/>
        </w:rPr>
      </w:pPr>
      <w:r w:rsidRPr="00FA214D">
        <w:rPr>
          <w:rFonts w:ascii="Arial" w:eastAsia="Times New Roman" w:hAnsi="Arial" w:cs="Arial"/>
          <w:position w:val="4"/>
          <w:sz w:val="20"/>
          <w:szCs w:val="20"/>
          <w:u w:color="000000"/>
          <w:bdr w:val="nil"/>
          <w:lang w:val="fr-BE" w:eastAsia="fr-BE"/>
        </w:rPr>
        <w:t>La coopération non-gouvernementale se distingue des autres types de coopération par le rôle qu</w:t>
      </w:r>
      <w:r w:rsidR="006C3FB1" w:rsidRPr="00FA214D">
        <w:rPr>
          <w:rFonts w:ascii="Arial" w:eastAsia="Times New Roman" w:hAnsi="Arial" w:cs="Arial"/>
          <w:position w:val="4"/>
          <w:sz w:val="20"/>
          <w:szCs w:val="20"/>
          <w:u w:color="000000"/>
          <w:bdr w:val="nil"/>
          <w:lang w:val="fr-BE" w:eastAsia="fr-BE"/>
        </w:rPr>
        <w:t xml:space="preserve">’entendent </w:t>
      </w:r>
      <w:r w:rsidR="00D457C3" w:rsidRPr="00FA214D">
        <w:rPr>
          <w:rFonts w:ascii="Arial" w:eastAsia="Times New Roman" w:hAnsi="Arial" w:cs="Arial"/>
          <w:position w:val="4"/>
          <w:sz w:val="20"/>
          <w:szCs w:val="20"/>
          <w:u w:color="000000"/>
          <w:bdr w:val="nil"/>
          <w:lang w:val="fr-BE" w:eastAsia="fr-BE"/>
        </w:rPr>
        <w:t xml:space="preserve">y </w:t>
      </w:r>
      <w:r w:rsidRPr="00FA214D">
        <w:rPr>
          <w:rFonts w:ascii="Arial" w:eastAsia="Times New Roman" w:hAnsi="Arial" w:cs="Arial"/>
          <w:position w:val="4"/>
          <w:sz w:val="20"/>
          <w:szCs w:val="20"/>
          <w:u w:color="000000"/>
          <w:bdr w:val="nil"/>
          <w:lang w:val="fr-BE" w:eastAsia="fr-BE"/>
        </w:rPr>
        <w:t>jouer les acteurs non-gouvernementaux</w:t>
      </w:r>
      <w:r w:rsidR="00D457C3" w:rsidRPr="00FA214D">
        <w:rPr>
          <w:rFonts w:ascii="Arial" w:eastAsia="Times New Roman" w:hAnsi="Arial" w:cs="Arial"/>
          <w:position w:val="4"/>
          <w:sz w:val="20"/>
          <w:szCs w:val="20"/>
          <w:u w:color="000000"/>
          <w:bdr w:val="nil"/>
          <w:lang w:val="fr-BE" w:eastAsia="fr-BE"/>
        </w:rPr>
        <w:t>, à savoir</w:t>
      </w:r>
      <w:r w:rsidRPr="00FA214D">
        <w:rPr>
          <w:rFonts w:ascii="Arial" w:eastAsia="Times New Roman" w:hAnsi="Arial" w:cs="Arial"/>
          <w:position w:val="4"/>
          <w:sz w:val="20"/>
          <w:szCs w:val="20"/>
          <w:u w:color="000000"/>
          <w:bdr w:val="nil"/>
          <w:lang w:val="fr-BE" w:eastAsia="fr-BE"/>
        </w:rPr>
        <w:t> :</w:t>
      </w:r>
    </w:p>
    <w:p w14:paraId="45CEF206" w14:textId="77777777" w:rsidR="000054A8" w:rsidRPr="006052DD" w:rsidRDefault="000054A8"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FA214D">
        <w:rPr>
          <w:rFonts w:ascii="Arial" w:eastAsia="Times New Roman" w:hAnsi="Arial" w:cs="Arial"/>
          <w:sz w:val="20"/>
          <w:szCs w:val="20"/>
          <w:u w:color="000000"/>
          <w:bdr w:val="nil"/>
          <w:lang w:val="fr-BE" w:eastAsia="fr-BE"/>
        </w:rPr>
        <w:t>Etre le moteur de la mobilisation des acteurs civils et publics tant au Nord qu'au Sud</w:t>
      </w:r>
    </w:p>
    <w:p w14:paraId="2F27AC6B" w14:textId="7B47975E" w:rsidR="000054A8" w:rsidRPr="006052DD" w:rsidRDefault="003C1C8A" w:rsidP="006052DD">
      <w:pPr>
        <w:numPr>
          <w:ilvl w:val="0"/>
          <w:numId w:val="74"/>
        </w:numPr>
        <w:pBdr>
          <w:top w:val="nil"/>
          <w:left w:val="nil"/>
          <w:bottom w:val="nil"/>
          <w:right w:val="nil"/>
          <w:between w:val="nil"/>
          <w:bar w:val="nil"/>
        </w:pBdr>
        <w:tabs>
          <w:tab w:val="num" w:pos="432"/>
        </w:tabs>
        <w:ind w:left="357" w:right="-289" w:hanging="357"/>
        <w:jc w:val="both"/>
        <w:rPr>
          <w:rFonts w:ascii="Arial" w:eastAsia="Times New Roman" w:hAnsi="Arial" w:cs="Arial"/>
          <w:sz w:val="20"/>
          <w:szCs w:val="20"/>
          <w:u w:color="000000"/>
          <w:bdr w:val="nil"/>
          <w:lang w:val="fr-BE" w:eastAsia="fr-BE"/>
        </w:rPr>
      </w:pPr>
      <w:r w:rsidRPr="00FA214D">
        <w:rPr>
          <w:rFonts w:ascii="Arial" w:eastAsia="Times New Roman" w:hAnsi="Arial" w:cs="Arial"/>
          <w:sz w:val="20"/>
          <w:szCs w:val="20"/>
          <w:u w:color="000000"/>
          <w:bdr w:val="nil"/>
          <w:lang w:val="fr-BE" w:eastAsia="fr-BE"/>
        </w:rPr>
        <w:t>Eduquer</w:t>
      </w:r>
      <w:r w:rsidR="000054A8" w:rsidRPr="00FA214D">
        <w:rPr>
          <w:rFonts w:ascii="Arial" w:eastAsia="Times New Roman" w:hAnsi="Arial" w:cs="Arial"/>
          <w:sz w:val="20"/>
          <w:szCs w:val="20"/>
          <w:u w:color="000000"/>
          <w:bdr w:val="nil"/>
          <w:lang w:val="fr-BE" w:eastAsia="fr-BE"/>
        </w:rPr>
        <w:t xml:space="preserve"> la population au Nord et au Sud aux enjeux de solidarité internationale</w:t>
      </w:r>
    </w:p>
    <w:p w14:paraId="200E4F5A" w14:textId="77777777" w:rsidR="000054A8" w:rsidRPr="006052DD" w:rsidRDefault="000054A8" w:rsidP="006052DD">
      <w:pPr>
        <w:numPr>
          <w:ilvl w:val="0"/>
          <w:numId w:val="74"/>
        </w:numPr>
        <w:pBdr>
          <w:top w:val="nil"/>
          <w:left w:val="nil"/>
          <w:bottom w:val="nil"/>
          <w:right w:val="nil"/>
          <w:between w:val="nil"/>
          <w:bar w:val="nil"/>
        </w:pBdr>
        <w:tabs>
          <w:tab w:val="num" w:pos="432"/>
        </w:tabs>
        <w:ind w:left="357" w:right="-289" w:hanging="357"/>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Développer et renforcer une approche collaborative à travers des partenariats</w:t>
      </w:r>
    </w:p>
    <w:p w14:paraId="6006F84D" w14:textId="252B8775" w:rsidR="00A277CC" w:rsidRPr="006052DD" w:rsidRDefault="005C1E93" w:rsidP="006052DD">
      <w:pPr>
        <w:numPr>
          <w:ilvl w:val="0"/>
          <w:numId w:val="74"/>
        </w:numPr>
        <w:pBdr>
          <w:top w:val="nil"/>
          <w:left w:val="nil"/>
          <w:bottom w:val="nil"/>
          <w:right w:val="nil"/>
          <w:between w:val="nil"/>
          <w:bar w:val="nil"/>
        </w:pBdr>
        <w:tabs>
          <w:tab w:val="num" w:pos="432"/>
        </w:tabs>
        <w:ind w:left="357" w:right="-289" w:hanging="357"/>
        <w:jc w:val="both"/>
        <w:rPr>
          <w:rFonts w:ascii="Arial" w:eastAsia="Times New Roman" w:hAnsi="Arial" w:cs="Arial"/>
          <w:sz w:val="20"/>
          <w:szCs w:val="20"/>
          <w:u w:color="000000"/>
          <w:bdr w:val="nil"/>
          <w:lang w:val="fr-BE" w:eastAsia="fr-BE"/>
        </w:rPr>
      </w:pPr>
      <w:r w:rsidRPr="00FA214D">
        <w:rPr>
          <w:rFonts w:ascii="Arial" w:eastAsia="Times New Roman" w:hAnsi="Arial" w:cs="Arial"/>
          <w:sz w:val="20"/>
          <w:szCs w:val="20"/>
          <w:u w:color="000000"/>
          <w:bdr w:val="nil"/>
          <w:lang w:val="fr-BE" w:eastAsia="fr-BE"/>
        </w:rPr>
        <w:t>Vise</w:t>
      </w:r>
      <w:r w:rsidR="00DC2848" w:rsidRPr="00FA214D">
        <w:rPr>
          <w:rFonts w:ascii="Arial" w:eastAsia="Times New Roman" w:hAnsi="Arial" w:cs="Arial"/>
          <w:sz w:val="20"/>
          <w:szCs w:val="20"/>
          <w:u w:color="000000"/>
          <w:bdr w:val="nil"/>
          <w:lang w:val="fr-BE" w:eastAsia="fr-BE"/>
        </w:rPr>
        <w:t>r</w:t>
      </w:r>
      <w:r w:rsidRPr="00FA214D">
        <w:rPr>
          <w:rFonts w:ascii="Arial" w:eastAsia="Times New Roman" w:hAnsi="Arial" w:cs="Arial"/>
          <w:sz w:val="20"/>
          <w:szCs w:val="20"/>
          <w:u w:color="000000"/>
          <w:bdr w:val="nil"/>
          <w:lang w:val="fr-BE" w:eastAsia="fr-BE"/>
        </w:rPr>
        <w:t xml:space="preserve"> </w:t>
      </w:r>
      <w:r w:rsidR="00A277CC" w:rsidRPr="00FA214D">
        <w:rPr>
          <w:rFonts w:ascii="Arial" w:eastAsia="Times New Roman" w:hAnsi="Arial" w:cs="Arial"/>
          <w:sz w:val="20"/>
          <w:szCs w:val="20"/>
          <w:u w:color="000000"/>
          <w:bdr w:val="nil"/>
          <w:lang w:val="fr-BE" w:eastAsia="fr-BE"/>
        </w:rPr>
        <w:t>l’autonomisation des structures partenaires (ONG, associations, syndicats, mutuelles,  mouvements sociaux, universités, hautes écoles,…</w:t>
      </w:r>
      <w:r w:rsidR="0021477C">
        <w:rPr>
          <w:rFonts w:ascii="Arial" w:eastAsia="Times New Roman" w:hAnsi="Arial" w:cs="Arial"/>
          <w:sz w:val="20"/>
          <w:szCs w:val="20"/>
          <w:u w:color="000000"/>
          <w:bdr w:val="nil"/>
          <w:lang w:val="fr-BE" w:eastAsia="fr-BE"/>
        </w:rPr>
        <w:t>)</w:t>
      </w:r>
      <w:r w:rsidR="00A277CC" w:rsidRPr="00FA214D">
        <w:rPr>
          <w:rFonts w:ascii="Arial" w:eastAsia="Times New Roman" w:hAnsi="Arial" w:cs="Arial"/>
          <w:sz w:val="20"/>
          <w:szCs w:val="20"/>
          <w:u w:color="000000"/>
          <w:bdr w:val="nil"/>
          <w:lang w:val="fr-BE" w:eastAsia="fr-BE"/>
        </w:rPr>
        <w:t xml:space="preserve">  et appu</w:t>
      </w:r>
      <w:r w:rsidR="00227053">
        <w:rPr>
          <w:rFonts w:ascii="Arial" w:eastAsia="Times New Roman" w:hAnsi="Arial" w:cs="Arial"/>
          <w:sz w:val="20"/>
          <w:szCs w:val="20"/>
          <w:u w:color="000000"/>
          <w:bdr w:val="nil"/>
          <w:lang w:val="fr-BE" w:eastAsia="fr-BE"/>
        </w:rPr>
        <w:t>yer</w:t>
      </w:r>
      <w:r w:rsidR="00A277CC" w:rsidRPr="00FA214D">
        <w:rPr>
          <w:rFonts w:ascii="Arial" w:eastAsia="Times New Roman" w:hAnsi="Arial" w:cs="Arial"/>
          <w:sz w:val="20"/>
          <w:szCs w:val="20"/>
          <w:u w:color="000000"/>
          <w:bdr w:val="nil"/>
          <w:lang w:val="fr-BE" w:eastAsia="fr-BE"/>
        </w:rPr>
        <w:t xml:space="preserve"> la mise en place des conditions essentielles à cette autonomisation</w:t>
      </w:r>
    </w:p>
    <w:p w14:paraId="06707C31" w14:textId="77777777" w:rsidR="00A277CC" w:rsidRPr="006052DD" w:rsidRDefault="005C1E93" w:rsidP="006052DD">
      <w:pPr>
        <w:numPr>
          <w:ilvl w:val="0"/>
          <w:numId w:val="74"/>
        </w:numPr>
        <w:pBdr>
          <w:top w:val="nil"/>
          <w:left w:val="nil"/>
          <w:bottom w:val="nil"/>
          <w:right w:val="nil"/>
          <w:between w:val="nil"/>
          <w:bar w:val="nil"/>
        </w:pBdr>
        <w:tabs>
          <w:tab w:val="num" w:pos="432"/>
        </w:tabs>
        <w:ind w:left="357" w:right="-289" w:hanging="357"/>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Sout</w:t>
      </w:r>
      <w:r w:rsidR="00DC2848" w:rsidRPr="006052DD">
        <w:rPr>
          <w:rFonts w:ascii="Arial" w:eastAsia="Times New Roman" w:hAnsi="Arial" w:cs="Arial"/>
          <w:sz w:val="20"/>
          <w:szCs w:val="20"/>
          <w:u w:color="000000"/>
          <w:bdr w:val="nil"/>
          <w:lang w:val="fr-BE" w:eastAsia="fr-BE"/>
        </w:rPr>
        <w:t>enir</w:t>
      </w:r>
      <w:r w:rsidRPr="006052DD">
        <w:rPr>
          <w:rFonts w:ascii="Arial" w:eastAsia="Times New Roman" w:hAnsi="Arial" w:cs="Arial"/>
          <w:sz w:val="20"/>
          <w:szCs w:val="20"/>
          <w:u w:color="000000"/>
          <w:bdr w:val="nil"/>
          <w:lang w:val="fr-BE" w:eastAsia="fr-BE"/>
        </w:rPr>
        <w:t xml:space="preserve"> des acteurs de changement et le renforcement structurel des capacités des acteurs de terrain</w:t>
      </w:r>
      <w:r w:rsidR="00A9784E" w:rsidRPr="006052DD">
        <w:rPr>
          <w:rFonts w:ascii="Arial" w:eastAsia="Times New Roman" w:hAnsi="Arial" w:cs="Arial"/>
          <w:sz w:val="20"/>
          <w:szCs w:val="20"/>
          <w:u w:color="000000"/>
          <w:bdr w:val="nil"/>
          <w:lang w:val="fr-BE" w:eastAsia="fr-BE"/>
        </w:rPr>
        <w:t>, y compris leurs capacités d’adaptation aux enjeux et défis contemporains</w:t>
      </w:r>
    </w:p>
    <w:p w14:paraId="24590B97" w14:textId="1476C5CD" w:rsidR="005C1E93" w:rsidRPr="006052DD" w:rsidRDefault="00227053" w:rsidP="006052DD">
      <w:pPr>
        <w:numPr>
          <w:ilvl w:val="0"/>
          <w:numId w:val="74"/>
        </w:numPr>
        <w:pBdr>
          <w:top w:val="nil"/>
          <w:left w:val="nil"/>
          <w:bottom w:val="nil"/>
          <w:right w:val="nil"/>
          <w:between w:val="nil"/>
          <w:bar w:val="nil"/>
        </w:pBdr>
        <w:tabs>
          <w:tab w:val="num" w:pos="432"/>
        </w:tabs>
        <w:ind w:left="357" w:right="-289" w:hanging="357"/>
        <w:jc w:val="both"/>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t>P</w:t>
      </w:r>
      <w:r w:rsidR="00847CE3" w:rsidRPr="006052DD">
        <w:rPr>
          <w:rFonts w:ascii="Arial" w:eastAsia="Times New Roman" w:hAnsi="Arial" w:cs="Arial"/>
          <w:sz w:val="20"/>
          <w:szCs w:val="20"/>
          <w:u w:color="000000"/>
          <w:bdr w:val="nil"/>
          <w:lang w:val="fr-BE" w:eastAsia="fr-BE"/>
        </w:rPr>
        <w:t>ermet</w:t>
      </w:r>
      <w:r w:rsidR="00DC2848" w:rsidRPr="006052DD">
        <w:rPr>
          <w:rFonts w:ascii="Arial" w:eastAsia="Times New Roman" w:hAnsi="Arial" w:cs="Arial"/>
          <w:sz w:val="20"/>
          <w:szCs w:val="20"/>
          <w:u w:color="000000"/>
          <w:bdr w:val="nil"/>
          <w:lang w:val="fr-BE" w:eastAsia="fr-BE"/>
        </w:rPr>
        <w:t>tre</w:t>
      </w:r>
      <w:r w:rsidR="00847CE3" w:rsidRPr="006052DD">
        <w:rPr>
          <w:rFonts w:ascii="Arial" w:eastAsia="Times New Roman" w:hAnsi="Arial" w:cs="Arial"/>
          <w:sz w:val="20"/>
          <w:szCs w:val="20"/>
          <w:u w:color="000000"/>
          <w:bdr w:val="nil"/>
          <w:lang w:val="fr-BE" w:eastAsia="fr-BE"/>
        </w:rPr>
        <w:t xml:space="preserve"> une évaluation continue et </w:t>
      </w:r>
      <w:r w:rsidR="005C1E93" w:rsidRPr="006052DD">
        <w:rPr>
          <w:rFonts w:ascii="Arial" w:eastAsia="Times New Roman" w:hAnsi="Arial" w:cs="Arial"/>
          <w:sz w:val="20"/>
          <w:szCs w:val="20"/>
          <w:u w:color="000000"/>
          <w:bdr w:val="nil"/>
          <w:lang w:val="fr-BE" w:eastAsia="fr-BE"/>
        </w:rPr>
        <w:t>une adaptation constante</w:t>
      </w:r>
      <w:r>
        <w:rPr>
          <w:rFonts w:ascii="Arial" w:eastAsia="Times New Roman" w:hAnsi="Arial" w:cs="Arial"/>
          <w:sz w:val="20"/>
          <w:szCs w:val="20"/>
          <w:u w:color="000000"/>
          <w:bdr w:val="nil"/>
          <w:lang w:val="fr-BE" w:eastAsia="fr-BE"/>
        </w:rPr>
        <w:t xml:space="preserve"> (flexibilité)</w:t>
      </w:r>
      <w:r w:rsidR="005C1E93" w:rsidRPr="006052DD">
        <w:rPr>
          <w:rFonts w:ascii="Arial" w:eastAsia="Times New Roman" w:hAnsi="Arial" w:cs="Arial"/>
          <w:sz w:val="20"/>
          <w:szCs w:val="20"/>
          <w:u w:color="000000"/>
          <w:bdr w:val="nil"/>
          <w:lang w:val="fr-BE" w:eastAsia="fr-BE"/>
        </w:rPr>
        <w:t xml:space="preserve"> </w:t>
      </w:r>
      <w:r w:rsidR="00847CE3" w:rsidRPr="006052DD">
        <w:rPr>
          <w:rFonts w:ascii="Arial" w:eastAsia="Times New Roman" w:hAnsi="Arial" w:cs="Arial"/>
          <w:sz w:val="20"/>
          <w:szCs w:val="20"/>
          <w:u w:color="000000"/>
          <w:bdr w:val="nil"/>
          <w:lang w:val="fr-BE" w:eastAsia="fr-BE"/>
        </w:rPr>
        <w:t xml:space="preserve">au changement, </w:t>
      </w:r>
      <w:r w:rsidR="005C1E93" w:rsidRPr="006052DD">
        <w:rPr>
          <w:rFonts w:ascii="Arial" w:eastAsia="Times New Roman" w:hAnsi="Arial" w:cs="Arial"/>
          <w:sz w:val="20"/>
          <w:szCs w:val="20"/>
          <w:u w:color="000000"/>
          <w:bdr w:val="nil"/>
          <w:lang w:val="fr-BE" w:eastAsia="fr-BE"/>
        </w:rPr>
        <w:t xml:space="preserve">à l’évolution du </w:t>
      </w:r>
      <w:r>
        <w:rPr>
          <w:rFonts w:ascii="Arial" w:eastAsia="Times New Roman" w:hAnsi="Arial" w:cs="Arial"/>
          <w:sz w:val="20"/>
          <w:szCs w:val="20"/>
          <w:u w:color="000000"/>
          <w:bdr w:val="nil"/>
          <w:lang w:val="fr-BE" w:eastAsia="fr-BE"/>
        </w:rPr>
        <w:t>contexte et des enjeux</w:t>
      </w:r>
    </w:p>
    <w:p w14:paraId="071E64A5" w14:textId="77777777" w:rsidR="00D457C3" w:rsidRPr="00FA214D" w:rsidRDefault="00D457C3" w:rsidP="00D457C3">
      <w:pPr>
        <w:pBdr>
          <w:top w:val="nil"/>
          <w:left w:val="nil"/>
          <w:bottom w:val="nil"/>
          <w:right w:val="nil"/>
          <w:between w:val="nil"/>
          <w:bar w:val="nil"/>
        </w:pBdr>
        <w:spacing w:line="259" w:lineRule="auto"/>
        <w:ind w:left="357" w:right="-289"/>
        <w:jc w:val="both"/>
        <w:rPr>
          <w:rFonts w:ascii="Arial" w:eastAsia="Times New Roman" w:hAnsi="Arial" w:cs="Arial"/>
          <w:position w:val="4"/>
          <w:sz w:val="20"/>
          <w:szCs w:val="20"/>
          <w:u w:color="000000"/>
          <w:bdr w:val="nil"/>
          <w:lang w:val="fr-BE" w:eastAsia="fr-BE"/>
        </w:rPr>
      </w:pPr>
    </w:p>
    <w:p w14:paraId="3407B7AD" w14:textId="32C17D10" w:rsidR="00DC2848" w:rsidRPr="00FA214D" w:rsidRDefault="003B59C9" w:rsidP="006C3FB1">
      <w:pPr>
        <w:pBdr>
          <w:top w:val="nil"/>
          <w:left w:val="nil"/>
          <w:bottom w:val="nil"/>
          <w:right w:val="nil"/>
          <w:between w:val="nil"/>
          <w:bar w:val="nil"/>
        </w:pBdr>
        <w:spacing w:after="160" w:line="259" w:lineRule="auto"/>
        <w:ind w:right="-290"/>
        <w:jc w:val="both"/>
        <w:rPr>
          <w:rFonts w:ascii="Arial" w:eastAsia="Times New Roman" w:hAnsi="Arial" w:cs="Arial"/>
          <w:position w:val="4"/>
          <w:sz w:val="20"/>
          <w:szCs w:val="20"/>
          <w:u w:val="single" w:color="000000"/>
          <w:bdr w:val="nil"/>
          <w:lang w:val="fr-BE" w:eastAsia="fr-BE"/>
        </w:rPr>
      </w:pPr>
      <w:r w:rsidRPr="00FA214D">
        <w:rPr>
          <w:rFonts w:ascii="Arial" w:eastAsia="Times New Roman" w:hAnsi="Arial" w:cs="Arial"/>
          <w:position w:val="4"/>
          <w:sz w:val="20"/>
          <w:szCs w:val="20"/>
          <w:u w:val="single" w:color="000000"/>
          <w:bdr w:val="nil"/>
          <w:lang w:val="fr-BE" w:eastAsia="fr-BE"/>
        </w:rPr>
        <w:t>L</w:t>
      </w:r>
      <w:r w:rsidR="00DC2848" w:rsidRPr="00FA214D">
        <w:rPr>
          <w:rFonts w:ascii="Arial" w:eastAsia="Times New Roman" w:hAnsi="Arial" w:cs="Arial"/>
          <w:position w:val="4"/>
          <w:sz w:val="20"/>
          <w:szCs w:val="20"/>
          <w:u w:val="single" w:color="000000"/>
          <w:bdr w:val="nil"/>
          <w:lang w:val="fr-BE" w:eastAsia="fr-BE"/>
        </w:rPr>
        <w:t xml:space="preserve">e CWBCI propose à la Wallonie et à la </w:t>
      </w:r>
      <w:r w:rsidR="00C744F6" w:rsidRPr="00FA214D">
        <w:rPr>
          <w:rFonts w:ascii="Arial" w:eastAsia="Times New Roman" w:hAnsi="Arial" w:cs="Arial"/>
          <w:position w:val="4"/>
          <w:sz w:val="20"/>
          <w:szCs w:val="20"/>
          <w:u w:val="single" w:color="000000"/>
          <w:bdr w:val="nil"/>
          <w:lang w:val="fr-BE" w:eastAsia="fr-BE"/>
        </w:rPr>
        <w:t>Fédératio</w:t>
      </w:r>
      <w:r w:rsidR="00DC2848" w:rsidRPr="00FA214D">
        <w:rPr>
          <w:rFonts w:ascii="Arial" w:eastAsia="Times New Roman" w:hAnsi="Arial" w:cs="Arial"/>
          <w:position w:val="4"/>
          <w:sz w:val="20"/>
          <w:szCs w:val="20"/>
          <w:u w:val="single" w:color="000000"/>
          <w:bdr w:val="nil"/>
          <w:lang w:val="fr-BE" w:eastAsia="fr-BE"/>
        </w:rPr>
        <w:t>n Wallonie</w:t>
      </w:r>
      <w:r w:rsidR="00500BAF">
        <w:rPr>
          <w:rFonts w:ascii="Arial" w:eastAsia="Times New Roman" w:hAnsi="Arial" w:cs="Arial"/>
          <w:position w:val="4"/>
          <w:sz w:val="20"/>
          <w:szCs w:val="20"/>
          <w:u w:val="single" w:color="000000"/>
          <w:bdr w:val="nil"/>
          <w:lang w:val="fr-BE" w:eastAsia="fr-BE"/>
        </w:rPr>
        <w:t>-B</w:t>
      </w:r>
      <w:r w:rsidR="00DC2848" w:rsidRPr="00FA214D">
        <w:rPr>
          <w:rFonts w:ascii="Arial" w:eastAsia="Times New Roman" w:hAnsi="Arial" w:cs="Arial"/>
          <w:position w:val="4"/>
          <w:sz w:val="20"/>
          <w:szCs w:val="20"/>
          <w:u w:val="single" w:color="000000"/>
          <w:bdr w:val="nil"/>
          <w:lang w:val="fr-BE" w:eastAsia="fr-BE"/>
        </w:rPr>
        <w:t xml:space="preserve">ruxelles </w:t>
      </w:r>
      <w:r w:rsidR="0046478F" w:rsidRPr="00FA214D">
        <w:rPr>
          <w:rFonts w:ascii="Arial" w:eastAsia="Times New Roman" w:hAnsi="Arial" w:cs="Arial"/>
          <w:position w:val="4"/>
          <w:sz w:val="20"/>
          <w:szCs w:val="20"/>
          <w:u w:val="single" w:color="000000"/>
          <w:bdr w:val="nil"/>
          <w:lang w:val="fr-BE" w:eastAsia="fr-BE"/>
        </w:rPr>
        <w:t>de privilégier une</w:t>
      </w:r>
      <w:r w:rsidR="00DC2848" w:rsidRPr="00FA214D">
        <w:rPr>
          <w:rFonts w:ascii="Arial" w:eastAsia="Times New Roman" w:hAnsi="Arial" w:cs="Arial"/>
          <w:position w:val="4"/>
          <w:sz w:val="20"/>
          <w:szCs w:val="20"/>
          <w:u w:val="single" w:color="000000"/>
          <w:bdr w:val="nil"/>
          <w:lang w:val="fr-BE" w:eastAsia="fr-BE"/>
        </w:rPr>
        <w:t xml:space="preserve"> politique de c</w:t>
      </w:r>
      <w:r w:rsidR="00D375CC" w:rsidRPr="00FA214D">
        <w:rPr>
          <w:rFonts w:ascii="Arial" w:eastAsia="Times New Roman" w:hAnsi="Arial" w:cs="Arial"/>
          <w:position w:val="4"/>
          <w:sz w:val="20"/>
          <w:szCs w:val="20"/>
          <w:u w:val="single" w:color="000000"/>
          <w:bdr w:val="nil"/>
          <w:lang w:val="fr-BE" w:eastAsia="fr-BE"/>
        </w:rPr>
        <w:t>oopération au développement qui</w:t>
      </w:r>
      <w:r w:rsidR="00DC2848" w:rsidRPr="00FA214D">
        <w:rPr>
          <w:rFonts w:ascii="Arial" w:eastAsia="Times New Roman" w:hAnsi="Arial" w:cs="Arial"/>
          <w:position w:val="4"/>
          <w:sz w:val="20"/>
          <w:szCs w:val="20"/>
          <w:u w:val="single" w:color="000000"/>
          <w:bdr w:val="nil"/>
          <w:lang w:val="fr-BE" w:eastAsia="fr-BE"/>
        </w:rPr>
        <w:t> :</w:t>
      </w:r>
    </w:p>
    <w:p w14:paraId="271E485B" w14:textId="2B8F14ED" w:rsidR="00DC2848" w:rsidRPr="006052DD" w:rsidRDefault="001E673B"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S</w:t>
      </w:r>
      <w:r w:rsidR="00DC2848" w:rsidRPr="006052DD">
        <w:rPr>
          <w:rFonts w:ascii="Arial" w:eastAsia="Times New Roman" w:hAnsi="Arial" w:cs="Arial"/>
          <w:sz w:val="20"/>
          <w:szCs w:val="20"/>
          <w:u w:color="000000"/>
          <w:bdr w:val="nil"/>
          <w:lang w:val="fr-BE" w:eastAsia="fr-BE"/>
        </w:rPr>
        <w:t>oit un laboratoire de</w:t>
      </w:r>
      <w:r w:rsidR="006E6249" w:rsidRPr="006052DD">
        <w:rPr>
          <w:rFonts w:ascii="Arial" w:eastAsia="Times New Roman" w:hAnsi="Arial" w:cs="Arial"/>
          <w:sz w:val="20"/>
          <w:szCs w:val="20"/>
          <w:u w:color="000000"/>
          <w:bdr w:val="nil"/>
          <w:lang w:val="fr-BE" w:eastAsia="fr-BE"/>
        </w:rPr>
        <w:t xml:space="preserve"> projets innovateurs, tels que d</w:t>
      </w:r>
      <w:r w:rsidR="00DC2848" w:rsidRPr="006052DD">
        <w:rPr>
          <w:rFonts w:ascii="Arial" w:eastAsia="Times New Roman" w:hAnsi="Arial" w:cs="Arial"/>
          <w:sz w:val="20"/>
          <w:szCs w:val="20"/>
          <w:u w:color="000000"/>
          <w:bdr w:val="nil"/>
          <w:lang w:val="fr-BE" w:eastAsia="fr-BE"/>
        </w:rPr>
        <w:t>es projets</w:t>
      </w:r>
      <w:r w:rsidR="006E6249" w:rsidRPr="006052DD">
        <w:rPr>
          <w:rFonts w:ascii="Arial" w:eastAsia="Times New Roman" w:hAnsi="Arial" w:cs="Arial"/>
          <w:sz w:val="20"/>
          <w:szCs w:val="20"/>
          <w:u w:color="000000"/>
          <w:bdr w:val="nil"/>
          <w:lang w:val="fr-BE" w:eastAsia="fr-BE"/>
        </w:rPr>
        <w:t xml:space="preserve"> pilotes multipartenaires qui permettraient de rassembler les compétences nécessaires et </w:t>
      </w:r>
      <w:r w:rsidRPr="006052DD">
        <w:rPr>
          <w:rFonts w:ascii="Arial" w:eastAsia="Times New Roman" w:hAnsi="Arial" w:cs="Arial"/>
          <w:sz w:val="20"/>
          <w:szCs w:val="20"/>
          <w:u w:color="000000"/>
          <w:bdr w:val="nil"/>
          <w:lang w:val="fr-BE" w:eastAsia="fr-BE"/>
        </w:rPr>
        <w:t>donnerai</w:t>
      </w:r>
      <w:r w:rsidR="00227053">
        <w:rPr>
          <w:rFonts w:ascii="Arial" w:eastAsia="Times New Roman" w:hAnsi="Arial" w:cs="Arial"/>
          <w:sz w:val="20"/>
          <w:szCs w:val="20"/>
          <w:u w:color="000000"/>
          <w:bdr w:val="nil"/>
          <w:lang w:val="fr-BE" w:eastAsia="fr-BE"/>
        </w:rPr>
        <w:t>en</w:t>
      </w:r>
      <w:r w:rsidRPr="006052DD">
        <w:rPr>
          <w:rFonts w:ascii="Arial" w:eastAsia="Times New Roman" w:hAnsi="Arial" w:cs="Arial"/>
          <w:sz w:val="20"/>
          <w:szCs w:val="20"/>
          <w:u w:color="000000"/>
          <w:bdr w:val="nil"/>
          <w:lang w:val="fr-BE" w:eastAsia="fr-BE"/>
        </w:rPr>
        <w:t>t</w:t>
      </w:r>
      <w:r w:rsidR="006E6249" w:rsidRPr="006052DD">
        <w:rPr>
          <w:rFonts w:ascii="Arial" w:eastAsia="Times New Roman" w:hAnsi="Arial" w:cs="Arial"/>
          <w:sz w:val="20"/>
          <w:szCs w:val="20"/>
          <w:u w:color="000000"/>
          <w:bdr w:val="nil"/>
          <w:lang w:val="fr-BE" w:eastAsia="fr-BE"/>
        </w:rPr>
        <w:t xml:space="preserve"> donc plus de garantie</w:t>
      </w:r>
      <w:r w:rsidR="00AB09CD" w:rsidRPr="006052DD">
        <w:rPr>
          <w:rFonts w:ascii="Arial" w:eastAsia="Times New Roman" w:hAnsi="Arial" w:cs="Arial"/>
          <w:sz w:val="20"/>
          <w:szCs w:val="20"/>
          <w:u w:color="000000"/>
          <w:bdr w:val="nil"/>
          <w:lang w:val="fr-BE" w:eastAsia="fr-BE"/>
        </w:rPr>
        <w:t>s</w:t>
      </w:r>
      <w:r w:rsidR="006E6249" w:rsidRPr="006052DD">
        <w:rPr>
          <w:rFonts w:ascii="Arial" w:eastAsia="Times New Roman" w:hAnsi="Arial" w:cs="Arial"/>
          <w:sz w:val="20"/>
          <w:szCs w:val="20"/>
          <w:u w:color="000000"/>
          <w:bdr w:val="nil"/>
          <w:lang w:val="fr-BE" w:eastAsia="fr-BE"/>
        </w:rPr>
        <w:t xml:space="preserve"> de réussite d’un projet</w:t>
      </w:r>
      <w:r w:rsidRPr="006052DD">
        <w:rPr>
          <w:rFonts w:ascii="Arial" w:eastAsia="Times New Roman" w:hAnsi="Arial" w:cs="Arial"/>
          <w:sz w:val="20"/>
          <w:szCs w:val="20"/>
          <w:u w:color="000000"/>
          <w:bdr w:val="nil"/>
          <w:lang w:val="fr-BE" w:eastAsia="fr-BE"/>
        </w:rPr>
        <w:t>. Un</w:t>
      </w:r>
      <w:r w:rsidR="00156B74" w:rsidRPr="006052DD">
        <w:rPr>
          <w:rFonts w:ascii="Arial" w:eastAsia="Times New Roman" w:hAnsi="Arial" w:cs="Arial"/>
          <w:sz w:val="20"/>
          <w:szCs w:val="20"/>
          <w:u w:color="000000"/>
          <w:bdr w:val="nil"/>
          <w:lang w:val="fr-BE" w:eastAsia="fr-BE"/>
        </w:rPr>
        <w:t>e</w:t>
      </w:r>
      <w:r w:rsidR="008233E6" w:rsidRPr="006052DD">
        <w:rPr>
          <w:rFonts w:ascii="Arial" w:eastAsia="Times New Roman" w:hAnsi="Arial" w:cs="Arial"/>
          <w:sz w:val="20"/>
          <w:szCs w:val="20"/>
          <w:u w:color="000000"/>
          <w:bdr w:val="nil"/>
          <w:lang w:val="fr-BE" w:eastAsia="fr-BE"/>
        </w:rPr>
        <w:t xml:space="preserve"> partie du </w:t>
      </w:r>
      <w:r w:rsidRPr="006052DD">
        <w:rPr>
          <w:rFonts w:ascii="Arial" w:eastAsia="Times New Roman" w:hAnsi="Arial" w:cs="Arial"/>
          <w:sz w:val="20"/>
          <w:szCs w:val="20"/>
          <w:u w:color="000000"/>
          <w:bdr w:val="nil"/>
          <w:lang w:val="fr-BE" w:eastAsia="fr-BE"/>
        </w:rPr>
        <w:t>budget pourrait être réservé</w:t>
      </w:r>
      <w:r w:rsidR="008233E6" w:rsidRPr="006052DD">
        <w:rPr>
          <w:rFonts w:ascii="Arial" w:eastAsia="Times New Roman" w:hAnsi="Arial" w:cs="Arial"/>
          <w:sz w:val="20"/>
          <w:szCs w:val="20"/>
          <w:u w:color="000000"/>
          <w:bdr w:val="nil"/>
          <w:lang w:val="fr-BE" w:eastAsia="fr-BE"/>
        </w:rPr>
        <w:t>e</w:t>
      </w:r>
      <w:r w:rsidRPr="006052DD">
        <w:rPr>
          <w:rFonts w:ascii="Arial" w:eastAsia="Times New Roman" w:hAnsi="Arial" w:cs="Arial"/>
          <w:sz w:val="20"/>
          <w:szCs w:val="20"/>
          <w:u w:color="000000"/>
          <w:bdr w:val="nil"/>
          <w:lang w:val="fr-BE" w:eastAsia="fr-BE"/>
        </w:rPr>
        <w:t xml:space="preserve"> à ce type de projets</w:t>
      </w:r>
      <w:r w:rsidR="008233E6" w:rsidRPr="006052DD">
        <w:rPr>
          <w:rFonts w:ascii="Arial" w:eastAsia="Times New Roman" w:hAnsi="Arial" w:cs="Arial"/>
          <w:sz w:val="20"/>
          <w:szCs w:val="20"/>
          <w:u w:color="000000"/>
          <w:bdr w:val="nil"/>
          <w:lang w:val="fr-BE" w:eastAsia="fr-BE"/>
        </w:rPr>
        <w:t> ; ceci peut être mis en route dans les appels à projets dès 2016</w:t>
      </w:r>
    </w:p>
    <w:p w14:paraId="4FCAA319" w14:textId="6846AE48" w:rsidR="00DC2848" w:rsidRPr="006052DD" w:rsidRDefault="00DC2848"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Privilégie l’axe du développement local, </w:t>
      </w:r>
      <w:r w:rsidR="00681BF2" w:rsidRPr="006052DD">
        <w:rPr>
          <w:rFonts w:ascii="Arial" w:eastAsia="Times New Roman" w:hAnsi="Arial" w:cs="Arial"/>
          <w:sz w:val="20"/>
          <w:szCs w:val="20"/>
          <w:u w:color="000000"/>
          <w:bdr w:val="nil"/>
          <w:lang w:val="fr-BE" w:eastAsia="fr-BE"/>
        </w:rPr>
        <w:t xml:space="preserve">le </w:t>
      </w:r>
      <w:r w:rsidRPr="006052DD">
        <w:rPr>
          <w:rFonts w:ascii="Arial" w:eastAsia="Times New Roman" w:hAnsi="Arial" w:cs="Arial"/>
          <w:sz w:val="20"/>
          <w:szCs w:val="20"/>
          <w:u w:color="000000"/>
          <w:bdr w:val="nil"/>
          <w:lang w:val="fr-BE" w:eastAsia="fr-BE"/>
        </w:rPr>
        <w:t xml:space="preserve">renforcement des autorités locales, </w:t>
      </w:r>
      <w:r w:rsidR="00681BF2" w:rsidRPr="006052DD">
        <w:rPr>
          <w:rFonts w:ascii="Arial" w:eastAsia="Times New Roman" w:hAnsi="Arial" w:cs="Arial"/>
          <w:sz w:val="20"/>
          <w:szCs w:val="20"/>
          <w:u w:color="000000"/>
          <w:bdr w:val="nil"/>
          <w:lang w:val="fr-BE" w:eastAsia="fr-BE"/>
        </w:rPr>
        <w:t>ainsi que les</w:t>
      </w:r>
      <w:r w:rsidRPr="006052DD">
        <w:rPr>
          <w:rFonts w:ascii="Arial" w:eastAsia="Times New Roman" w:hAnsi="Arial" w:cs="Arial"/>
          <w:sz w:val="20"/>
          <w:szCs w:val="20"/>
          <w:u w:color="000000"/>
          <w:bdr w:val="nil"/>
          <w:lang w:val="fr-BE" w:eastAsia="fr-BE"/>
        </w:rPr>
        <w:t xml:space="preserve"> synergies entre autorités locales et acteurs </w:t>
      </w:r>
      <w:r w:rsidR="008233E6" w:rsidRPr="006052DD">
        <w:rPr>
          <w:rFonts w:ascii="Arial" w:eastAsia="Times New Roman" w:hAnsi="Arial" w:cs="Arial"/>
          <w:sz w:val="20"/>
          <w:szCs w:val="20"/>
          <w:u w:color="000000"/>
          <w:bdr w:val="nil"/>
          <w:lang w:val="fr-BE" w:eastAsia="fr-BE"/>
        </w:rPr>
        <w:t xml:space="preserve">locaux </w:t>
      </w:r>
      <w:r w:rsidRPr="006052DD">
        <w:rPr>
          <w:rFonts w:ascii="Arial" w:eastAsia="Times New Roman" w:hAnsi="Arial" w:cs="Arial"/>
          <w:sz w:val="20"/>
          <w:szCs w:val="20"/>
          <w:u w:color="000000"/>
          <w:bdr w:val="nil"/>
          <w:lang w:val="fr-BE" w:eastAsia="fr-BE"/>
        </w:rPr>
        <w:t>de la société civile</w:t>
      </w:r>
    </w:p>
    <w:p w14:paraId="46ADE615" w14:textId="77777777" w:rsidR="00DC2848" w:rsidRPr="006052DD" w:rsidRDefault="009F718F"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Puisse soutenir une approche stratégique de change</w:t>
      </w:r>
      <w:r w:rsidR="00BE41FB" w:rsidRPr="006052DD">
        <w:rPr>
          <w:rFonts w:ascii="Arial" w:eastAsia="Times New Roman" w:hAnsi="Arial" w:cs="Arial"/>
          <w:sz w:val="20"/>
          <w:szCs w:val="20"/>
          <w:u w:color="000000"/>
          <w:bdr w:val="nil"/>
          <w:lang w:val="fr-BE" w:eastAsia="fr-BE"/>
        </w:rPr>
        <w:t>ment à court ou plus long terme</w:t>
      </w:r>
    </w:p>
    <w:p w14:paraId="18609F3B" w14:textId="5617EFFD" w:rsidR="00DC2848" w:rsidRPr="006052DD" w:rsidRDefault="00DC2848"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Privilégie le renforcement des capacités d’adaptation</w:t>
      </w:r>
      <w:r w:rsidR="00C05C75" w:rsidRPr="006052DD">
        <w:rPr>
          <w:rFonts w:ascii="Arial" w:eastAsia="Times New Roman" w:hAnsi="Arial" w:cs="Arial"/>
          <w:sz w:val="20"/>
          <w:szCs w:val="20"/>
          <w:u w:color="000000"/>
          <w:bdr w:val="nil"/>
          <w:lang w:val="fr-BE" w:eastAsia="fr-BE"/>
        </w:rPr>
        <w:t xml:space="preserve"> </w:t>
      </w:r>
      <w:r w:rsidR="008233E6" w:rsidRPr="006052DD">
        <w:rPr>
          <w:rFonts w:ascii="Arial" w:eastAsia="Times New Roman" w:hAnsi="Arial" w:cs="Arial"/>
          <w:sz w:val="20"/>
          <w:szCs w:val="20"/>
          <w:u w:color="000000"/>
          <w:bdr w:val="nil"/>
          <w:lang w:val="fr-BE" w:eastAsia="fr-BE"/>
        </w:rPr>
        <w:t xml:space="preserve">des stratégies des partenaires Nord et Sud </w:t>
      </w:r>
      <w:r w:rsidR="00C05C75" w:rsidRPr="006052DD">
        <w:rPr>
          <w:rFonts w:ascii="Arial" w:eastAsia="Times New Roman" w:hAnsi="Arial" w:cs="Arial"/>
          <w:sz w:val="20"/>
          <w:szCs w:val="20"/>
          <w:u w:color="000000"/>
          <w:bdr w:val="nil"/>
          <w:lang w:val="fr-BE" w:eastAsia="fr-BE"/>
        </w:rPr>
        <w:t>aux évolutions du contexte</w:t>
      </w:r>
    </w:p>
    <w:p w14:paraId="4DC9479D" w14:textId="027E5D68" w:rsidR="00C744F6" w:rsidRPr="006052DD" w:rsidRDefault="00C744F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Accorde une place de choix aux partenaires </w:t>
      </w:r>
      <w:r w:rsidR="00227053">
        <w:rPr>
          <w:rFonts w:ascii="Arial" w:eastAsia="Times New Roman" w:hAnsi="Arial" w:cs="Arial"/>
          <w:sz w:val="20"/>
          <w:szCs w:val="20"/>
          <w:u w:color="000000"/>
          <w:bdr w:val="nil"/>
          <w:lang w:val="fr-BE" w:eastAsia="fr-BE"/>
        </w:rPr>
        <w:t>« </w:t>
      </w:r>
      <w:r w:rsidRPr="006052DD">
        <w:rPr>
          <w:rFonts w:ascii="Arial" w:eastAsia="Times New Roman" w:hAnsi="Arial" w:cs="Arial"/>
          <w:sz w:val="20"/>
          <w:szCs w:val="20"/>
          <w:u w:color="000000"/>
          <w:bdr w:val="nil"/>
          <w:lang w:val="fr-BE" w:eastAsia="fr-BE"/>
        </w:rPr>
        <w:t>Sud</w:t>
      </w:r>
      <w:r w:rsidR="00227053">
        <w:rPr>
          <w:rFonts w:ascii="Arial" w:eastAsia="Times New Roman" w:hAnsi="Arial" w:cs="Arial"/>
          <w:sz w:val="20"/>
          <w:szCs w:val="20"/>
          <w:u w:color="000000"/>
          <w:bdr w:val="nil"/>
          <w:lang w:val="fr-BE" w:eastAsia="fr-BE"/>
        </w:rPr>
        <w:t> »</w:t>
      </w:r>
      <w:r w:rsidRPr="006052DD">
        <w:rPr>
          <w:rFonts w:ascii="Arial" w:eastAsia="Times New Roman" w:hAnsi="Arial" w:cs="Arial"/>
          <w:sz w:val="20"/>
          <w:szCs w:val="20"/>
          <w:u w:color="000000"/>
          <w:bdr w:val="nil"/>
          <w:lang w:val="fr-BE" w:eastAsia="fr-BE"/>
        </w:rPr>
        <w:t xml:space="preserve"> dans la définition d’une vision commune du développement et des partenariats</w:t>
      </w:r>
    </w:p>
    <w:p w14:paraId="66072146" w14:textId="49FF208E" w:rsidR="008233E6" w:rsidRPr="006052DD" w:rsidRDefault="008233E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Maintienne voire renforce un mécanisme de soutien aux démarches d’éducation au développement qui forment/invitent/provoquent des changements au nive</w:t>
      </w:r>
      <w:r w:rsidR="00500BAF">
        <w:rPr>
          <w:rFonts w:ascii="Arial" w:eastAsia="Times New Roman" w:hAnsi="Arial" w:cs="Arial"/>
          <w:sz w:val="20"/>
          <w:szCs w:val="20"/>
          <w:u w:color="000000"/>
          <w:bdr w:val="nil"/>
          <w:lang w:val="fr-BE" w:eastAsia="fr-BE"/>
        </w:rPr>
        <w:t>au de la population de Wallonie-</w:t>
      </w:r>
      <w:r w:rsidRPr="006052DD">
        <w:rPr>
          <w:rFonts w:ascii="Arial" w:eastAsia="Times New Roman" w:hAnsi="Arial" w:cs="Arial"/>
          <w:sz w:val="20"/>
          <w:szCs w:val="20"/>
          <w:u w:color="000000"/>
          <w:bdr w:val="nil"/>
          <w:lang w:val="fr-BE" w:eastAsia="fr-BE"/>
        </w:rPr>
        <w:t>Bruxelles en termes de savoirs, d’attitudes et de comportements en faveur d’un</w:t>
      </w:r>
      <w:r w:rsidR="00227053">
        <w:rPr>
          <w:rFonts w:ascii="Arial" w:eastAsia="Times New Roman" w:hAnsi="Arial" w:cs="Arial"/>
          <w:sz w:val="20"/>
          <w:szCs w:val="20"/>
          <w:u w:color="000000"/>
          <w:bdr w:val="nil"/>
          <w:lang w:val="fr-BE" w:eastAsia="fr-BE"/>
        </w:rPr>
        <w:t xml:space="preserve"> monde plus juste et solidaire</w:t>
      </w:r>
    </w:p>
    <w:p w14:paraId="2DFA781F" w14:textId="77777777" w:rsidR="0006044A" w:rsidRPr="00FA214D" w:rsidRDefault="0006044A" w:rsidP="009A38D1">
      <w:pPr>
        <w:pBdr>
          <w:top w:val="nil"/>
          <w:left w:val="nil"/>
          <w:bottom w:val="nil"/>
          <w:right w:val="nil"/>
          <w:between w:val="nil"/>
          <w:bar w:val="nil"/>
        </w:pBdr>
        <w:spacing w:line="259" w:lineRule="auto"/>
        <w:ind w:right="-290"/>
        <w:jc w:val="both"/>
        <w:rPr>
          <w:rFonts w:ascii="Arial" w:eastAsia="Times New Roman" w:hAnsi="Arial" w:cs="Arial"/>
          <w:position w:val="4"/>
          <w:sz w:val="20"/>
          <w:szCs w:val="20"/>
          <w:u w:color="000000"/>
          <w:bdr w:val="nil"/>
          <w:lang w:val="fr-BE" w:eastAsia="fr-BE"/>
        </w:rPr>
      </w:pPr>
    </w:p>
    <w:p w14:paraId="229C8A30" w14:textId="68007567" w:rsidR="003B59C9" w:rsidRPr="00FA214D" w:rsidRDefault="003B59C9" w:rsidP="009A38D1">
      <w:pPr>
        <w:pBdr>
          <w:top w:val="nil"/>
          <w:left w:val="nil"/>
          <w:bottom w:val="nil"/>
          <w:right w:val="nil"/>
          <w:between w:val="nil"/>
          <w:bar w:val="nil"/>
        </w:pBdr>
        <w:spacing w:line="259" w:lineRule="auto"/>
        <w:ind w:right="-290"/>
        <w:jc w:val="both"/>
        <w:rPr>
          <w:rFonts w:ascii="Arial" w:eastAsia="Times New Roman" w:hAnsi="Arial" w:cs="Arial"/>
          <w:color w:val="000000" w:themeColor="text1"/>
          <w:position w:val="4"/>
          <w:sz w:val="20"/>
          <w:szCs w:val="20"/>
          <w:u w:color="000000"/>
          <w:bdr w:val="nil"/>
          <w:lang w:val="fr-BE" w:eastAsia="fr-BE"/>
        </w:rPr>
      </w:pPr>
      <w:r w:rsidRPr="00FA214D">
        <w:rPr>
          <w:rFonts w:ascii="Arial" w:eastAsia="Times New Roman" w:hAnsi="Arial" w:cs="Arial"/>
          <w:color w:val="000000" w:themeColor="text1"/>
          <w:position w:val="4"/>
          <w:sz w:val="20"/>
          <w:szCs w:val="20"/>
          <w:u w:color="000000"/>
          <w:bdr w:val="nil"/>
          <w:lang w:val="fr-BE" w:eastAsia="fr-BE"/>
        </w:rPr>
        <w:t>Ces orientations ne nécessitent pas nécessairement des budgets spécifiques supplémentaires.</w:t>
      </w:r>
    </w:p>
    <w:p w14:paraId="6A6E185F" w14:textId="77777777" w:rsidR="003B59C9" w:rsidRDefault="003B59C9" w:rsidP="009A38D1">
      <w:pPr>
        <w:pBdr>
          <w:top w:val="nil"/>
          <w:left w:val="nil"/>
          <w:bottom w:val="nil"/>
          <w:right w:val="nil"/>
          <w:between w:val="nil"/>
          <w:bar w:val="nil"/>
        </w:pBdr>
        <w:spacing w:line="259" w:lineRule="auto"/>
        <w:ind w:right="-290"/>
        <w:jc w:val="both"/>
        <w:rPr>
          <w:rFonts w:ascii="Arial" w:eastAsia="Times New Roman" w:hAnsi="Arial" w:cs="Arial"/>
          <w:position w:val="4"/>
          <w:sz w:val="20"/>
          <w:szCs w:val="20"/>
          <w:u w:color="000000"/>
          <w:bdr w:val="nil"/>
          <w:lang w:val="fr-BE" w:eastAsia="fr-BE"/>
        </w:rPr>
      </w:pPr>
    </w:p>
    <w:p w14:paraId="70C67B0D" w14:textId="7D44A00D" w:rsidR="00FA214D" w:rsidRDefault="00FA214D">
      <w:pPr>
        <w:rPr>
          <w:rFonts w:ascii="Arial" w:eastAsia="Times New Roman" w:hAnsi="Arial" w:cs="Arial"/>
          <w:position w:val="4"/>
          <w:sz w:val="20"/>
          <w:szCs w:val="20"/>
          <w:u w:color="000000"/>
          <w:bdr w:val="nil"/>
          <w:lang w:val="fr-BE" w:eastAsia="fr-BE"/>
        </w:rPr>
      </w:pPr>
      <w:r>
        <w:rPr>
          <w:rFonts w:ascii="Arial" w:eastAsia="Times New Roman" w:hAnsi="Arial" w:cs="Arial"/>
          <w:position w:val="4"/>
          <w:sz w:val="20"/>
          <w:szCs w:val="20"/>
          <w:u w:color="000000"/>
          <w:bdr w:val="nil"/>
          <w:lang w:val="fr-BE" w:eastAsia="fr-BE"/>
        </w:rPr>
        <w:br w:type="page"/>
      </w:r>
    </w:p>
    <w:p w14:paraId="0BA30A66" w14:textId="2F5AC7CC" w:rsidR="00FA214D" w:rsidRPr="00FA214D" w:rsidRDefault="00FA214D" w:rsidP="00F539AE">
      <w:pPr>
        <w:pStyle w:val="Paragraphedeliste"/>
        <w:widowControl w:val="0"/>
        <w:numPr>
          <w:ilvl w:val="0"/>
          <w:numId w:val="53"/>
        </w:numPr>
        <w:pBdr>
          <w:bottom w:val="single" w:sz="4" w:space="1" w:color="70AD47" w:themeColor="accent6"/>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right="-290"/>
        <w:jc w:val="both"/>
        <w:outlineLvl w:val="0"/>
        <w:rPr>
          <w:rFonts w:ascii="Arial" w:eastAsiaTheme="minorHAnsi" w:hAnsi="Arial" w:cs="Arial"/>
          <w:b/>
          <w:color w:val="0070C0"/>
          <w:sz w:val="26"/>
          <w:szCs w:val="26"/>
          <w:lang w:val="fr-BE"/>
        </w:rPr>
      </w:pPr>
      <w:bookmarkStart w:id="2" w:name="_Toc442969525"/>
      <w:r w:rsidRPr="00FA214D">
        <w:rPr>
          <w:rFonts w:ascii="Arial" w:hAnsi="Arial" w:cs="Arial"/>
          <w:b/>
          <w:color w:val="0070C0"/>
          <w:sz w:val="26"/>
          <w:szCs w:val="26"/>
          <w:lang w:val="fr-BE"/>
        </w:rPr>
        <w:lastRenderedPageBreak/>
        <w:t>Objectifs des appels à projets</w:t>
      </w:r>
      <w:bookmarkEnd w:id="2"/>
    </w:p>
    <w:p w14:paraId="096B87C7" w14:textId="77777777" w:rsidR="00FA214D" w:rsidRPr="00FA214D" w:rsidRDefault="00FA214D" w:rsidP="009A38D1">
      <w:pPr>
        <w:pBdr>
          <w:top w:val="nil"/>
          <w:left w:val="nil"/>
          <w:bottom w:val="nil"/>
          <w:right w:val="nil"/>
          <w:between w:val="nil"/>
          <w:bar w:val="nil"/>
        </w:pBdr>
        <w:spacing w:line="259" w:lineRule="auto"/>
        <w:ind w:right="-290"/>
        <w:jc w:val="both"/>
        <w:rPr>
          <w:rFonts w:ascii="Arial" w:eastAsia="Times New Roman" w:hAnsi="Arial" w:cs="Arial"/>
          <w:position w:val="4"/>
          <w:sz w:val="20"/>
          <w:szCs w:val="20"/>
          <w:u w:color="000000"/>
          <w:bdr w:val="nil"/>
          <w:lang w:val="fr-BE" w:eastAsia="fr-BE"/>
        </w:rPr>
      </w:pPr>
    </w:p>
    <w:p w14:paraId="0F49C599" w14:textId="38DF91BD" w:rsidR="005F29BE" w:rsidRPr="00FA214D" w:rsidRDefault="005F29BE" w:rsidP="006C3FB1">
      <w:pPr>
        <w:spacing w:after="160" w:line="259" w:lineRule="auto"/>
        <w:ind w:right="-290"/>
        <w:contextualSpacing/>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 xml:space="preserve">Les règlements d’appels à projets des ONG et de coopération décentralisée - édition 2015 précisent </w:t>
      </w:r>
      <w:r w:rsidR="00500BAF">
        <w:rPr>
          <w:rFonts w:ascii="Arial" w:eastAsiaTheme="minorHAnsi" w:hAnsi="Arial" w:cs="Arial"/>
          <w:color w:val="000000" w:themeColor="text1"/>
          <w:sz w:val="20"/>
          <w:szCs w:val="20"/>
          <w:lang w:val="fr-BE"/>
        </w:rPr>
        <w:t>que la Fédération Wallonie-</w:t>
      </w:r>
      <w:r w:rsidRPr="00FA214D">
        <w:rPr>
          <w:rFonts w:ascii="Arial" w:eastAsiaTheme="minorHAnsi" w:hAnsi="Arial" w:cs="Arial"/>
          <w:color w:val="000000" w:themeColor="text1"/>
          <w:sz w:val="20"/>
          <w:szCs w:val="20"/>
          <w:lang w:val="fr-BE"/>
        </w:rPr>
        <w:t>Bruxelles et la Wallonie:</w:t>
      </w:r>
    </w:p>
    <w:p w14:paraId="75B337AE" w14:textId="459E7087" w:rsidR="005F29BE" w:rsidRPr="006052DD" w:rsidRDefault="00227053"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t>s</w:t>
      </w:r>
      <w:r w:rsidR="005F29BE" w:rsidRPr="006052DD">
        <w:rPr>
          <w:rFonts w:ascii="Arial" w:eastAsia="Times New Roman" w:hAnsi="Arial" w:cs="Arial"/>
          <w:sz w:val="20"/>
          <w:szCs w:val="20"/>
          <w:u w:color="000000"/>
          <w:bdr w:val="nil"/>
          <w:lang w:val="fr-BE" w:eastAsia="fr-BE"/>
        </w:rPr>
        <w:t>ouhaitent encourager le partenariat durable et à effets multiplicateurs entre ONG, associations, organismes villes, communes, provinces, intercommunales, organisations de travailleurs ou d’agriculteurs, mutualités, hautes écoles et écoles supérieurs des arts de Wallonie-Bruxelles</w:t>
      </w:r>
      <w:r w:rsidR="00500BAF">
        <w:rPr>
          <w:rFonts w:ascii="Arial" w:eastAsia="Times New Roman" w:hAnsi="Arial" w:cs="Arial"/>
          <w:sz w:val="20"/>
          <w:szCs w:val="20"/>
          <w:u w:color="000000"/>
          <w:bdr w:val="nil"/>
          <w:lang w:val="fr-BE" w:eastAsia="fr-BE"/>
        </w:rPr>
        <w:t xml:space="preserve"> </w:t>
      </w:r>
      <w:r w:rsidR="0021477C">
        <w:rPr>
          <w:rFonts w:ascii="Arial" w:eastAsia="Times New Roman" w:hAnsi="Arial" w:cs="Arial"/>
          <w:sz w:val="20"/>
          <w:szCs w:val="20"/>
          <w:u w:color="000000"/>
          <w:bdr w:val="nil"/>
          <w:lang w:val="fr-BE" w:eastAsia="fr-BE"/>
        </w:rPr>
        <w:t>d</w:t>
      </w:r>
      <w:r w:rsidR="005F29BE" w:rsidRPr="006052DD">
        <w:rPr>
          <w:rFonts w:ascii="Arial" w:eastAsia="Times New Roman" w:hAnsi="Arial" w:cs="Arial"/>
          <w:sz w:val="20"/>
          <w:szCs w:val="20"/>
          <w:u w:color="000000"/>
          <w:bdr w:val="nil"/>
          <w:lang w:val="fr-BE" w:eastAsia="fr-BE"/>
        </w:rPr>
        <w:t>’une part, et leurs partenaires des pays en développement d’autre part</w:t>
      </w:r>
    </w:p>
    <w:p w14:paraId="63494B48" w14:textId="4165F39E" w:rsidR="005F29BE" w:rsidRPr="006052DD" w:rsidRDefault="00227053"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t>f</w:t>
      </w:r>
      <w:r w:rsidR="005F29BE" w:rsidRPr="006052DD">
        <w:rPr>
          <w:rFonts w:ascii="Arial" w:eastAsia="Times New Roman" w:hAnsi="Arial" w:cs="Arial"/>
          <w:sz w:val="20"/>
          <w:szCs w:val="20"/>
          <w:u w:color="000000"/>
          <w:bdr w:val="nil"/>
          <w:lang w:val="fr-BE" w:eastAsia="fr-BE"/>
        </w:rPr>
        <w:t>ixen</w:t>
      </w:r>
      <w:r w:rsidR="00500BAF">
        <w:rPr>
          <w:rFonts w:ascii="Arial" w:eastAsia="Times New Roman" w:hAnsi="Arial" w:cs="Arial"/>
          <w:sz w:val="20"/>
          <w:szCs w:val="20"/>
          <w:u w:color="000000"/>
          <w:bdr w:val="nil"/>
          <w:lang w:val="fr-BE" w:eastAsia="fr-BE"/>
        </w:rPr>
        <w:t>t l’objectif au programme de co</w:t>
      </w:r>
      <w:r w:rsidR="005F29BE" w:rsidRPr="006052DD">
        <w:rPr>
          <w:rFonts w:ascii="Arial" w:eastAsia="Times New Roman" w:hAnsi="Arial" w:cs="Arial"/>
          <w:sz w:val="20"/>
          <w:szCs w:val="20"/>
          <w:u w:color="000000"/>
          <w:bdr w:val="nil"/>
          <w:lang w:val="fr-BE" w:eastAsia="fr-BE"/>
        </w:rPr>
        <w:t>financement d’aider les acteurs wallons et bruxellois de la solidarité internationale à initier ou renforcer leurs actions</w:t>
      </w:r>
    </w:p>
    <w:p w14:paraId="30C3F54E" w14:textId="4D4AF22B" w:rsidR="005F29BE" w:rsidRPr="006052DD" w:rsidRDefault="00227053"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t>d</w:t>
      </w:r>
      <w:r w:rsidR="005F29BE" w:rsidRPr="006052DD">
        <w:rPr>
          <w:rFonts w:ascii="Arial" w:eastAsia="Times New Roman" w:hAnsi="Arial" w:cs="Arial"/>
          <w:sz w:val="20"/>
          <w:szCs w:val="20"/>
          <w:u w:color="000000"/>
          <w:bdr w:val="nil"/>
          <w:lang w:val="fr-BE" w:eastAsia="fr-BE"/>
        </w:rPr>
        <w:t>ésirent encourager les synergies et concertations entre acteurs et le renforcement mutuel de différents types d’intervenants</w:t>
      </w:r>
    </w:p>
    <w:p w14:paraId="43AC0EEE" w14:textId="77777777" w:rsidR="00E65CDA" w:rsidRDefault="00E65CDA" w:rsidP="006C3FB1">
      <w:pPr>
        <w:spacing w:after="160" w:line="259" w:lineRule="auto"/>
        <w:ind w:right="-290"/>
        <w:jc w:val="both"/>
        <w:rPr>
          <w:rFonts w:ascii="Arial" w:eastAsiaTheme="minorHAnsi" w:hAnsi="Arial" w:cs="Arial"/>
          <w:color w:val="auto"/>
          <w:sz w:val="20"/>
          <w:szCs w:val="20"/>
          <w:lang w:val="fr-BE"/>
        </w:rPr>
      </w:pPr>
    </w:p>
    <w:p w14:paraId="1706E72E" w14:textId="16FB530F" w:rsidR="006C33BE" w:rsidRPr="00FA214D" w:rsidRDefault="005F29BE" w:rsidP="006C3FB1">
      <w:pPr>
        <w:spacing w:after="160" w:line="259" w:lineRule="auto"/>
        <w:ind w:right="-290"/>
        <w:jc w:val="both"/>
        <w:rPr>
          <w:rFonts w:ascii="Arial" w:eastAsiaTheme="minorHAnsi" w:hAnsi="Arial" w:cs="Arial"/>
          <w:color w:val="auto"/>
          <w:sz w:val="20"/>
          <w:szCs w:val="20"/>
          <w:lang w:val="fr-BE"/>
        </w:rPr>
      </w:pPr>
      <w:r w:rsidRPr="00FA214D">
        <w:rPr>
          <w:rFonts w:ascii="Arial" w:eastAsiaTheme="minorHAnsi" w:hAnsi="Arial" w:cs="Arial"/>
          <w:color w:val="auto"/>
          <w:sz w:val="20"/>
          <w:szCs w:val="20"/>
          <w:lang w:val="fr-BE"/>
        </w:rPr>
        <w:t xml:space="preserve">Les quatre appels à projets existants dont la dernière édition date de 2015 ont été conçus dans une logique de </w:t>
      </w:r>
      <w:r w:rsidR="003D76AE">
        <w:rPr>
          <w:rFonts w:ascii="Arial" w:eastAsiaTheme="minorHAnsi" w:hAnsi="Arial" w:cs="Arial"/>
          <w:color w:val="auto"/>
          <w:sz w:val="20"/>
          <w:szCs w:val="20"/>
          <w:lang w:val="fr-BE"/>
        </w:rPr>
        <w:t>« </w:t>
      </w:r>
      <w:r w:rsidRPr="00FA214D">
        <w:rPr>
          <w:rFonts w:ascii="Arial" w:eastAsiaTheme="minorHAnsi" w:hAnsi="Arial" w:cs="Arial"/>
          <w:color w:val="auto"/>
          <w:sz w:val="20"/>
          <w:szCs w:val="20"/>
          <w:lang w:val="fr-BE"/>
        </w:rPr>
        <w:t>tremplin</w:t>
      </w:r>
      <w:r w:rsidR="003D76AE">
        <w:rPr>
          <w:rFonts w:ascii="Arial" w:eastAsiaTheme="minorHAnsi" w:hAnsi="Arial" w:cs="Arial"/>
          <w:color w:val="auto"/>
          <w:sz w:val="20"/>
          <w:szCs w:val="20"/>
          <w:lang w:val="fr-BE"/>
        </w:rPr>
        <w:t> »</w:t>
      </w:r>
      <w:r w:rsidRPr="00FA214D">
        <w:rPr>
          <w:rFonts w:ascii="Arial" w:eastAsiaTheme="minorHAnsi" w:hAnsi="Arial" w:cs="Arial"/>
          <w:color w:val="auto"/>
          <w:sz w:val="20"/>
          <w:szCs w:val="20"/>
          <w:lang w:val="fr-BE"/>
        </w:rPr>
        <w:t xml:space="preserve"> </w:t>
      </w:r>
      <w:r w:rsidR="003D76AE">
        <w:rPr>
          <w:rFonts w:ascii="Arial" w:eastAsiaTheme="minorHAnsi" w:hAnsi="Arial" w:cs="Arial"/>
          <w:color w:val="auto"/>
          <w:sz w:val="20"/>
          <w:szCs w:val="20"/>
          <w:lang w:val="fr-BE"/>
        </w:rPr>
        <w:t xml:space="preserve">notamment en termes d’accès au financement pour les acteurs </w:t>
      </w:r>
      <w:r w:rsidR="008B2488" w:rsidRPr="00FA214D">
        <w:rPr>
          <w:rFonts w:ascii="Arial" w:eastAsiaTheme="minorHAnsi" w:hAnsi="Arial" w:cs="Arial"/>
          <w:color w:val="auto"/>
          <w:sz w:val="20"/>
          <w:szCs w:val="20"/>
          <w:lang w:val="fr-BE"/>
        </w:rPr>
        <w:t>d</w:t>
      </w:r>
      <w:r w:rsidRPr="00FA214D">
        <w:rPr>
          <w:rFonts w:ascii="Arial" w:eastAsiaTheme="minorHAnsi" w:hAnsi="Arial" w:cs="Arial"/>
          <w:color w:val="auto"/>
          <w:sz w:val="20"/>
          <w:szCs w:val="20"/>
          <w:lang w:val="fr-BE"/>
        </w:rPr>
        <w:t>e coopération</w:t>
      </w:r>
      <w:r w:rsidR="008B2488" w:rsidRPr="00FA214D">
        <w:rPr>
          <w:rFonts w:ascii="Arial" w:eastAsiaTheme="minorHAnsi" w:hAnsi="Arial" w:cs="Arial"/>
          <w:color w:val="auto"/>
          <w:sz w:val="20"/>
          <w:szCs w:val="20"/>
          <w:lang w:val="fr-BE"/>
        </w:rPr>
        <w:t xml:space="preserve"> indirecte/ décentralisée</w:t>
      </w:r>
      <w:r w:rsidRPr="00FA214D">
        <w:rPr>
          <w:rFonts w:ascii="Arial" w:eastAsiaTheme="minorHAnsi" w:hAnsi="Arial" w:cs="Arial"/>
          <w:color w:val="auto"/>
          <w:sz w:val="20"/>
          <w:szCs w:val="20"/>
          <w:lang w:val="fr-BE"/>
        </w:rPr>
        <w:t xml:space="preserve"> internationale</w:t>
      </w:r>
      <w:r w:rsidR="003D76AE">
        <w:rPr>
          <w:rFonts w:ascii="Arial" w:eastAsiaTheme="minorHAnsi" w:hAnsi="Arial" w:cs="Arial"/>
          <w:color w:val="auto"/>
          <w:sz w:val="20"/>
          <w:szCs w:val="20"/>
          <w:lang w:val="fr-BE"/>
        </w:rPr>
        <w:t xml:space="preserve">. </w:t>
      </w:r>
      <w:r w:rsidR="006C33BE" w:rsidRPr="00FA214D">
        <w:rPr>
          <w:rFonts w:ascii="Arial" w:eastAsiaTheme="minorHAnsi" w:hAnsi="Arial" w:cs="Arial"/>
          <w:color w:val="auto"/>
          <w:sz w:val="20"/>
          <w:szCs w:val="20"/>
          <w:lang w:val="fr-BE"/>
        </w:rPr>
        <w:t xml:space="preserve">Cette vocation de </w:t>
      </w:r>
      <w:r w:rsidR="003D76AE">
        <w:rPr>
          <w:rFonts w:ascii="Arial" w:eastAsiaTheme="minorHAnsi" w:hAnsi="Arial" w:cs="Arial"/>
          <w:color w:val="auto"/>
          <w:sz w:val="20"/>
          <w:szCs w:val="20"/>
          <w:lang w:val="fr-BE"/>
        </w:rPr>
        <w:t>« </w:t>
      </w:r>
      <w:r w:rsidR="006C33BE" w:rsidRPr="00FA214D">
        <w:rPr>
          <w:rFonts w:ascii="Arial" w:eastAsiaTheme="minorHAnsi" w:hAnsi="Arial" w:cs="Arial"/>
          <w:color w:val="auto"/>
          <w:sz w:val="20"/>
          <w:szCs w:val="20"/>
          <w:lang w:val="fr-BE"/>
        </w:rPr>
        <w:t>tremplin</w:t>
      </w:r>
      <w:r w:rsidR="003D76AE">
        <w:rPr>
          <w:rFonts w:ascii="Arial" w:eastAsiaTheme="minorHAnsi" w:hAnsi="Arial" w:cs="Arial"/>
          <w:color w:val="auto"/>
          <w:sz w:val="20"/>
          <w:szCs w:val="20"/>
          <w:lang w:val="fr-BE"/>
        </w:rPr>
        <w:t> »</w:t>
      </w:r>
      <w:r w:rsidR="006C33BE" w:rsidRPr="00FA214D">
        <w:rPr>
          <w:rFonts w:ascii="Arial" w:eastAsiaTheme="minorHAnsi" w:hAnsi="Arial" w:cs="Arial"/>
          <w:color w:val="auto"/>
          <w:sz w:val="20"/>
          <w:szCs w:val="20"/>
          <w:lang w:val="fr-BE"/>
        </w:rPr>
        <w:t xml:space="preserve"> doit être </w:t>
      </w:r>
      <w:r w:rsidR="009F718F" w:rsidRPr="00FA214D">
        <w:rPr>
          <w:rFonts w:ascii="Arial" w:eastAsiaTheme="minorHAnsi" w:hAnsi="Arial" w:cs="Arial"/>
          <w:color w:val="auto"/>
          <w:sz w:val="20"/>
          <w:szCs w:val="20"/>
          <w:lang w:val="fr-BE"/>
        </w:rPr>
        <w:t xml:space="preserve">maintenue dans son esprit, mais </w:t>
      </w:r>
      <w:r w:rsidR="006C33BE" w:rsidRPr="00FA214D">
        <w:rPr>
          <w:rFonts w:ascii="Arial" w:eastAsiaTheme="minorHAnsi" w:hAnsi="Arial" w:cs="Arial"/>
          <w:color w:val="auto"/>
          <w:sz w:val="20"/>
          <w:szCs w:val="20"/>
          <w:lang w:val="fr-BE"/>
        </w:rPr>
        <w:t xml:space="preserve">revisitée </w:t>
      </w:r>
      <w:r w:rsidR="009F718F" w:rsidRPr="00FA214D">
        <w:rPr>
          <w:rFonts w:ascii="Arial" w:eastAsiaTheme="minorHAnsi" w:hAnsi="Arial" w:cs="Arial"/>
          <w:color w:val="auto"/>
          <w:sz w:val="20"/>
          <w:szCs w:val="20"/>
          <w:lang w:val="fr-BE"/>
        </w:rPr>
        <w:t>dans sa traduction dans les appels à projets</w:t>
      </w:r>
      <w:r w:rsidR="006C33BE" w:rsidRPr="00FA214D">
        <w:rPr>
          <w:rFonts w:ascii="Arial" w:eastAsiaTheme="minorHAnsi" w:hAnsi="Arial" w:cs="Arial"/>
          <w:color w:val="auto"/>
          <w:sz w:val="20"/>
          <w:szCs w:val="20"/>
          <w:lang w:val="fr-BE"/>
        </w:rPr>
        <w:t xml:space="preserve"> pour contribuer au renforcement des acteurs face à l’évolution du paysage de la coopération internationale.</w:t>
      </w:r>
    </w:p>
    <w:p w14:paraId="7EDF7AB7" w14:textId="77777777" w:rsidR="006C33BE" w:rsidRPr="00FA214D" w:rsidRDefault="006C33BE" w:rsidP="006C3FB1">
      <w:pPr>
        <w:spacing w:after="160" w:line="259" w:lineRule="auto"/>
        <w:ind w:right="-290"/>
        <w:contextualSpacing/>
        <w:jc w:val="both"/>
        <w:rPr>
          <w:rFonts w:ascii="Arial" w:eastAsiaTheme="minorHAnsi" w:hAnsi="Arial" w:cs="Arial"/>
          <w:color w:val="auto"/>
          <w:sz w:val="20"/>
          <w:szCs w:val="20"/>
          <w:lang w:val="fr-BE"/>
        </w:rPr>
      </w:pPr>
    </w:p>
    <w:p w14:paraId="5E73C8B9" w14:textId="3AC5AA56" w:rsidR="00BE4924" w:rsidRPr="00FA214D" w:rsidRDefault="00BA703E" w:rsidP="006C3FB1">
      <w:pPr>
        <w:pBdr>
          <w:top w:val="nil"/>
          <w:left w:val="nil"/>
          <w:bottom w:val="nil"/>
          <w:right w:val="nil"/>
          <w:between w:val="nil"/>
          <w:bar w:val="nil"/>
        </w:pBdr>
        <w:tabs>
          <w:tab w:val="num" w:pos="792"/>
        </w:tabs>
        <w:ind w:right="-290"/>
        <w:jc w:val="both"/>
        <w:rPr>
          <w:rFonts w:ascii="Arial" w:eastAsiaTheme="minorHAnsi" w:hAnsi="Arial" w:cs="Arial"/>
          <w:color w:val="auto"/>
          <w:sz w:val="20"/>
          <w:szCs w:val="20"/>
          <w:lang w:val="fr-BE"/>
        </w:rPr>
      </w:pPr>
      <w:r w:rsidRPr="00FA214D">
        <w:rPr>
          <w:rFonts w:ascii="Arial" w:eastAsiaTheme="minorHAnsi" w:hAnsi="Arial" w:cs="Arial"/>
          <w:color w:val="auto"/>
          <w:sz w:val="20"/>
          <w:szCs w:val="20"/>
          <w:lang w:val="fr-BE"/>
        </w:rPr>
        <w:t xml:space="preserve">C’est pourquoi le </w:t>
      </w:r>
      <w:r w:rsidR="00BE4924" w:rsidRPr="00FA214D">
        <w:rPr>
          <w:rFonts w:ascii="Arial" w:eastAsiaTheme="minorHAnsi" w:hAnsi="Arial" w:cs="Arial"/>
          <w:color w:val="auto"/>
          <w:sz w:val="20"/>
          <w:szCs w:val="20"/>
          <w:lang w:val="fr-BE"/>
        </w:rPr>
        <w:t>CWBCI demande qu’une réflexion soit menée à moyen terme sur la structure</w:t>
      </w:r>
      <w:r w:rsidR="00C05C75" w:rsidRPr="00FA214D">
        <w:rPr>
          <w:rFonts w:ascii="Arial" w:eastAsiaTheme="minorHAnsi" w:hAnsi="Arial" w:cs="Arial"/>
          <w:color w:val="auto"/>
          <w:sz w:val="20"/>
          <w:szCs w:val="20"/>
          <w:lang w:val="fr-BE"/>
        </w:rPr>
        <w:t xml:space="preserve"> </w:t>
      </w:r>
      <w:r w:rsidR="00BE4924" w:rsidRPr="00FA214D">
        <w:rPr>
          <w:rFonts w:ascii="Arial" w:eastAsiaTheme="minorHAnsi" w:hAnsi="Arial" w:cs="Arial"/>
          <w:color w:val="auto"/>
          <w:sz w:val="20"/>
          <w:szCs w:val="20"/>
          <w:lang w:val="fr-BE"/>
        </w:rPr>
        <w:t>des instruments de cofinancement et plus particulièrement sur</w:t>
      </w:r>
      <w:r w:rsidR="00D457C3" w:rsidRPr="00FA214D">
        <w:rPr>
          <w:rFonts w:ascii="Arial" w:eastAsiaTheme="minorHAnsi" w:hAnsi="Arial" w:cs="Arial"/>
          <w:color w:val="auto"/>
          <w:sz w:val="20"/>
          <w:szCs w:val="20"/>
          <w:lang w:val="fr-BE"/>
        </w:rPr>
        <w:t> :</w:t>
      </w:r>
      <w:r w:rsidR="00BE4924" w:rsidRPr="00FA214D">
        <w:rPr>
          <w:rFonts w:ascii="Arial" w:eastAsiaTheme="minorHAnsi" w:hAnsi="Arial" w:cs="Arial"/>
          <w:color w:val="auto"/>
          <w:sz w:val="20"/>
          <w:szCs w:val="20"/>
          <w:lang w:val="fr-BE"/>
        </w:rPr>
        <w:t xml:space="preserve"> </w:t>
      </w:r>
    </w:p>
    <w:p w14:paraId="1AE83FFE" w14:textId="77777777" w:rsidR="00BA703E" w:rsidRPr="00FA214D" w:rsidRDefault="00BA703E" w:rsidP="006C3FB1">
      <w:pPr>
        <w:pBdr>
          <w:top w:val="nil"/>
          <w:left w:val="nil"/>
          <w:bottom w:val="nil"/>
          <w:right w:val="nil"/>
          <w:between w:val="nil"/>
          <w:bar w:val="nil"/>
        </w:pBdr>
        <w:tabs>
          <w:tab w:val="num" w:pos="792"/>
        </w:tabs>
        <w:ind w:right="-290"/>
        <w:jc w:val="both"/>
        <w:rPr>
          <w:rFonts w:ascii="Arial" w:eastAsiaTheme="minorHAnsi" w:hAnsi="Arial" w:cs="Arial"/>
          <w:color w:val="auto"/>
          <w:sz w:val="20"/>
          <w:szCs w:val="20"/>
          <w:lang w:val="fr-BE"/>
        </w:rPr>
      </w:pPr>
    </w:p>
    <w:p w14:paraId="5AEBC47F" w14:textId="6A4FD643" w:rsidR="00F31E33" w:rsidRPr="006052DD" w:rsidRDefault="00F31E33"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La mise en place </w:t>
      </w:r>
      <w:r w:rsidR="009F718F" w:rsidRPr="006052DD">
        <w:rPr>
          <w:rFonts w:ascii="Arial" w:eastAsia="Times New Roman" w:hAnsi="Arial" w:cs="Arial"/>
          <w:sz w:val="20"/>
          <w:szCs w:val="20"/>
          <w:u w:color="000000"/>
          <w:bdr w:val="nil"/>
          <w:lang w:val="fr-BE" w:eastAsia="fr-BE"/>
        </w:rPr>
        <w:t>d’</w:t>
      </w:r>
      <w:r w:rsidRPr="006052DD">
        <w:rPr>
          <w:rFonts w:ascii="Arial" w:eastAsia="Times New Roman" w:hAnsi="Arial" w:cs="Arial"/>
          <w:sz w:val="20"/>
          <w:szCs w:val="20"/>
          <w:u w:color="000000"/>
          <w:bdr w:val="nil"/>
          <w:lang w:val="fr-BE" w:eastAsia="fr-BE"/>
        </w:rPr>
        <w:t>une politique de coopération au développement et de mécanismes qui:</w:t>
      </w:r>
    </w:p>
    <w:p w14:paraId="4050A5D1" w14:textId="2E4FAAA4" w:rsidR="005F29BE" w:rsidRPr="006052DD" w:rsidRDefault="005F29BE"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Contribuent aux Objectifs de développement durable</w:t>
      </w:r>
    </w:p>
    <w:p w14:paraId="21DE1215" w14:textId="73B5594B" w:rsidR="00F25656" w:rsidRPr="006052DD" w:rsidRDefault="00C05C75"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A</w:t>
      </w:r>
      <w:r w:rsidR="00F25656" w:rsidRPr="006052DD">
        <w:rPr>
          <w:rFonts w:ascii="Arial" w:eastAsia="Times New Roman" w:hAnsi="Arial" w:cs="Arial"/>
          <w:sz w:val="20"/>
          <w:szCs w:val="20"/>
          <w:u w:color="000000"/>
          <w:bdr w:val="nil"/>
          <w:lang w:val="fr-BE" w:eastAsia="fr-BE"/>
        </w:rPr>
        <w:t>ppuie</w:t>
      </w:r>
      <w:r w:rsidRPr="006052DD">
        <w:rPr>
          <w:rFonts w:ascii="Arial" w:eastAsia="Times New Roman" w:hAnsi="Arial" w:cs="Arial"/>
          <w:sz w:val="20"/>
          <w:szCs w:val="20"/>
          <w:u w:color="000000"/>
          <w:bdr w:val="nil"/>
          <w:lang w:val="fr-BE" w:eastAsia="fr-BE"/>
        </w:rPr>
        <w:t>nt</w:t>
      </w:r>
      <w:r w:rsidR="00F25656" w:rsidRPr="006052DD">
        <w:rPr>
          <w:rFonts w:ascii="Arial" w:eastAsia="Times New Roman" w:hAnsi="Arial" w:cs="Arial"/>
          <w:sz w:val="20"/>
          <w:szCs w:val="20"/>
          <w:u w:color="000000"/>
          <w:bdr w:val="nil"/>
          <w:lang w:val="fr-BE" w:eastAsia="fr-BE"/>
        </w:rPr>
        <w:t xml:space="preserve"> des projets qui nécessitent la mise en place de stratégies </w:t>
      </w:r>
      <w:r w:rsidRPr="006052DD">
        <w:rPr>
          <w:rFonts w:ascii="Arial" w:eastAsia="Times New Roman" w:hAnsi="Arial" w:cs="Arial"/>
          <w:sz w:val="20"/>
          <w:szCs w:val="20"/>
          <w:u w:color="000000"/>
          <w:bdr w:val="nil"/>
          <w:lang w:val="fr-BE" w:eastAsia="fr-BE"/>
        </w:rPr>
        <w:t xml:space="preserve">de changement </w:t>
      </w:r>
      <w:r w:rsidR="00F25656" w:rsidRPr="006052DD">
        <w:rPr>
          <w:rFonts w:ascii="Arial" w:eastAsia="Times New Roman" w:hAnsi="Arial" w:cs="Arial"/>
          <w:sz w:val="20"/>
          <w:szCs w:val="20"/>
          <w:u w:color="000000"/>
          <w:bdr w:val="nil"/>
          <w:lang w:val="fr-BE" w:eastAsia="fr-BE"/>
        </w:rPr>
        <w:t xml:space="preserve">à long terme et pour lesquels on </w:t>
      </w:r>
      <w:r w:rsidRPr="006052DD">
        <w:rPr>
          <w:rFonts w:ascii="Arial" w:eastAsia="Times New Roman" w:hAnsi="Arial" w:cs="Arial"/>
          <w:sz w:val="20"/>
          <w:szCs w:val="20"/>
          <w:u w:color="000000"/>
          <w:bdr w:val="nil"/>
          <w:lang w:val="fr-BE" w:eastAsia="fr-BE"/>
        </w:rPr>
        <w:t xml:space="preserve">peut définir des objectifs et résultats précis sans pour autant atteindre une </w:t>
      </w:r>
      <w:r w:rsidR="00F25656" w:rsidRPr="006052DD">
        <w:rPr>
          <w:rFonts w:ascii="Arial" w:eastAsia="Times New Roman" w:hAnsi="Arial" w:cs="Arial"/>
          <w:sz w:val="20"/>
          <w:szCs w:val="20"/>
          <w:u w:color="000000"/>
          <w:bdr w:val="nil"/>
          <w:lang w:val="fr-BE" w:eastAsia="fr-BE"/>
        </w:rPr>
        <w:t>« rentabilité » à court terme</w:t>
      </w:r>
      <w:r w:rsidR="0046478F" w:rsidRPr="006052DD">
        <w:rPr>
          <w:rFonts w:ascii="Arial" w:eastAsia="Times New Roman" w:hAnsi="Arial" w:cs="Arial"/>
          <w:sz w:val="20"/>
          <w:szCs w:val="20"/>
          <w:u w:color="000000"/>
          <w:bdr w:val="nil"/>
          <w:lang w:val="fr-BE" w:eastAsia="fr-BE"/>
        </w:rPr>
        <w:t xml:space="preserve"> </w:t>
      </w:r>
    </w:p>
    <w:p w14:paraId="5F687037" w14:textId="7999A217" w:rsidR="00AC028D" w:rsidRPr="006052DD" w:rsidRDefault="008B2488"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Permettent des articulations avec des contributions d’a</w:t>
      </w:r>
      <w:r w:rsidR="00F31E33" w:rsidRPr="006052DD">
        <w:rPr>
          <w:rFonts w:ascii="Arial" w:eastAsia="Times New Roman" w:hAnsi="Arial" w:cs="Arial"/>
          <w:sz w:val="20"/>
          <w:szCs w:val="20"/>
          <w:u w:color="000000"/>
          <w:bdr w:val="nil"/>
          <w:lang w:val="fr-BE" w:eastAsia="fr-BE"/>
        </w:rPr>
        <w:t xml:space="preserve">utres bailleurs </w:t>
      </w:r>
      <w:r w:rsidR="00E73F66" w:rsidRPr="006052DD">
        <w:rPr>
          <w:rFonts w:ascii="Arial" w:eastAsia="Times New Roman" w:hAnsi="Arial" w:cs="Arial"/>
          <w:sz w:val="20"/>
          <w:szCs w:val="20"/>
          <w:u w:color="000000"/>
          <w:bdr w:val="nil"/>
          <w:lang w:val="fr-BE" w:eastAsia="fr-BE"/>
        </w:rPr>
        <w:t>nationaux ou</w:t>
      </w:r>
      <w:r w:rsidR="00F31E33" w:rsidRPr="006052DD">
        <w:rPr>
          <w:rFonts w:ascii="Arial" w:eastAsia="Times New Roman" w:hAnsi="Arial" w:cs="Arial"/>
          <w:sz w:val="20"/>
          <w:szCs w:val="20"/>
          <w:u w:color="000000"/>
          <w:bdr w:val="nil"/>
          <w:lang w:val="fr-BE" w:eastAsia="fr-BE"/>
        </w:rPr>
        <w:t xml:space="preserve"> internationaux</w:t>
      </w:r>
    </w:p>
    <w:p w14:paraId="44A5DDD9" w14:textId="0F2F8736" w:rsidR="00A277CC" w:rsidRPr="006052DD" w:rsidRDefault="00C05C75"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E</w:t>
      </w:r>
      <w:r w:rsidR="00BA703E" w:rsidRPr="006052DD">
        <w:rPr>
          <w:rFonts w:ascii="Arial" w:eastAsia="Times New Roman" w:hAnsi="Arial" w:cs="Arial"/>
          <w:sz w:val="20"/>
          <w:szCs w:val="20"/>
          <w:u w:color="000000"/>
          <w:bdr w:val="nil"/>
          <w:lang w:val="fr-BE" w:eastAsia="fr-BE"/>
        </w:rPr>
        <w:t>ncourage</w:t>
      </w:r>
      <w:r w:rsidR="00F31E33" w:rsidRPr="006052DD">
        <w:rPr>
          <w:rFonts w:ascii="Arial" w:eastAsia="Times New Roman" w:hAnsi="Arial" w:cs="Arial"/>
          <w:sz w:val="20"/>
          <w:szCs w:val="20"/>
          <w:u w:color="000000"/>
          <w:bdr w:val="nil"/>
          <w:lang w:val="fr-BE" w:eastAsia="fr-BE"/>
        </w:rPr>
        <w:t>nt</w:t>
      </w:r>
      <w:r w:rsidR="00BA703E" w:rsidRPr="006052DD">
        <w:rPr>
          <w:rFonts w:ascii="Arial" w:eastAsia="Times New Roman" w:hAnsi="Arial" w:cs="Arial"/>
          <w:sz w:val="20"/>
          <w:szCs w:val="20"/>
          <w:u w:color="000000"/>
          <w:bdr w:val="nil"/>
          <w:lang w:val="fr-BE" w:eastAsia="fr-BE"/>
        </w:rPr>
        <w:t xml:space="preserve"> concrètement  </w:t>
      </w:r>
      <w:r w:rsidR="00D32F2C" w:rsidRPr="00FA214D">
        <w:rPr>
          <w:rFonts w:ascii="Arial" w:eastAsia="Times New Roman" w:hAnsi="Arial" w:cs="Arial"/>
          <w:sz w:val="20"/>
          <w:szCs w:val="20"/>
          <w:u w:color="000000"/>
          <w:bdr w:val="nil"/>
          <w:lang w:val="fr-BE" w:eastAsia="fr-BE"/>
        </w:rPr>
        <w:t>« </w:t>
      </w:r>
      <w:r w:rsidR="00D32F2C" w:rsidRPr="006052DD">
        <w:rPr>
          <w:rFonts w:ascii="Arial" w:eastAsia="Times New Roman" w:hAnsi="Arial" w:cs="Arial"/>
          <w:sz w:val="20"/>
          <w:szCs w:val="20"/>
          <w:u w:color="000000"/>
          <w:bdr w:val="nil"/>
          <w:lang w:val="fr-BE" w:eastAsia="fr-BE"/>
        </w:rPr>
        <w:t xml:space="preserve">le partenariat durable et à effets multiplicateurs entre ONG, associations et organismes de Wallonie-Bruxelles d’une part, et leurs partenaires des pays en développement d’autre part. », tel qu’annoncé dans le préambule des appels à projets actuels, notamment en mettant l’accent sur </w:t>
      </w:r>
      <w:r w:rsidR="00A277CC" w:rsidRPr="006052DD">
        <w:rPr>
          <w:rFonts w:ascii="Arial" w:eastAsia="Times New Roman" w:hAnsi="Arial" w:cs="Arial"/>
          <w:sz w:val="20"/>
          <w:szCs w:val="20"/>
          <w:u w:color="000000"/>
          <w:bdr w:val="nil"/>
          <w:lang w:val="fr-BE" w:eastAsia="fr-BE"/>
        </w:rPr>
        <w:t>la connaissance du contexte</w:t>
      </w:r>
      <w:r w:rsidR="00D32F2C" w:rsidRPr="006052DD">
        <w:rPr>
          <w:rFonts w:ascii="Arial" w:eastAsia="Times New Roman" w:hAnsi="Arial" w:cs="Arial"/>
          <w:sz w:val="20"/>
          <w:szCs w:val="20"/>
          <w:u w:color="000000"/>
          <w:bdr w:val="nil"/>
          <w:lang w:val="fr-BE" w:eastAsia="fr-BE"/>
        </w:rPr>
        <w:t xml:space="preserve">, </w:t>
      </w:r>
      <w:r w:rsidR="00337FD2" w:rsidRPr="006052DD">
        <w:rPr>
          <w:rFonts w:ascii="Arial" w:eastAsia="Times New Roman" w:hAnsi="Arial" w:cs="Arial"/>
          <w:sz w:val="20"/>
          <w:szCs w:val="20"/>
          <w:u w:color="000000"/>
          <w:bdr w:val="nil"/>
          <w:lang w:val="fr-BE" w:eastAsia="fr-BE"/>
        </w:rPr>
        <w:t xml:space="preserve">la </w:t>
      </w:r>
      <w:r w:rsidR="00A277CC" w:rsidRPr="006052DD">
        <w:rPr>
          <w:rFonts w:ascii="Arial" w:eastAsia="Times New Roman" w:hAnsi="Arial" w:cs="Arial"/>
          <w:sz w:val="20"/>
          <w:szCs w:val="20"/>
          <w:u w:color="000000"/>
          <w:bdr w:val="nil"/>
          <w:lang w:val="fr-BE" w:eastAsia="fr-BE"/>
        </w:rPr>
        <w:t>prise en compte des plans locaux de développement</w:t>
      </w:r>
      <w:r w:rsidR="00D32F2C" w:rsidRPr="006052DD">
        <w:rPr>
          <w:rFonts w:ascii="Arial" w:eastAsia="Times New Roman" w:hAnsi="Arial" w:cs="Arial"/>
          <w:sz w:val="20"/>
          <w:szCs w:val="20"/>
          <w:u w:color="000000"/>
          <w:bdr w:val="nil"/>
          <w:lang w:val="fr-BE" w:eastAsia="fr-BE"/>
        </w:rPr>
        <w:t xml:space="preserve"> et la </w:t>
      </w:r>
      <w:r w:rsidR="00A277CC" w:rsidRPr="006052DD">
        <w:rPr>
          <w:rFonts w:ascii="Arial" w:eastAsia="Times New Roman" w:hAnsi="Arial" w:cs="Arial"/>
          <w:sz w:val="20"/>
          <w:szCs w:val="20"/>
          <w:u w:color="000000"/>
          <w:bdr w:val="nil"/>
          <w:lang w:val="fr-BE" w:eastAsia="fr-BE"/>
        </w:rPr>
        <w:t>modifi</w:t>
      </w:r>
      <w:r w:rsidR="00D32F2C" w:rsidRPr="006052DD">
        <w:rPr>
          <w:rFonts w:ascii="Arial" w:eastAsia="Times New Roman" w:hAnsi="Arial" w:cs="Arial"/>
          <w:sz w:val="20"/>
          <w:szCs w:val="20"/>
          <w:u w:color="000000"/>
          <w:bdr w:val="nil"/>
          <w:lang w:val="fr-BE" w:eastAsia="fr-BE"/>
        </w:rPr>
        <w:t>cation d</w:t>
      </w:r>
      <w:r w:rsidR="00A277CC" w:rsidRPr="006052DD">
        <w:rPr>
          <w:rFonts w:ascii="Arial" w:eastAsia="Times New Roman" w:hAnsi="Arial" w:cs="Arial"/>
          <w:sz w:val="20"/>
          <w:szCs w:val="20"/>
          <w:u w:color="000000"/>
          <w:bdr w:val="nil"/>
          <w:lang w:val="fr-BE" w:eastAsia="fr-BE"/>
        </w:rPr>
        <w:t>es rapports de force</w:t>
      </w:r>
      <w:r w:rsidR="00D32F2C" w:rsidRPr="006052DD">
        <w:rPr>
          <w:rFonts w:ascii="Arial" w:eastAsia="Times New Roman" w:hAnsi="Arial" w:cs="Arial"/>
          <w:sz w:val="20"/>
          <w:szCs w:val="20"/>
          <w:u w:color="000000"/>
          <w:bdr w:val="nil"/>
          <w:lang w:val="fr-BE" w:eastAsia="fr-BE"/>
        </w:rPr>
        <w:t xml:space="preserve"> induite par l’appui</w:t>
      </w:r>
    </w:p>
    <w:p w14:paraId="2A3CAEF1" w14:textId="77036A4E" w:rsidR="00F31E33" w:rsidRPr="006052DD" w:rsidRDefault="00C05C75"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P</w:t>
      </w:r>
      <w:r w:rsidR="00F31E33" w:rsidRPr="006052DD">
        <w:rPr>
          <w:rFonts w:ascii="Arial" w:eastAsia="Times New Roman" w:hAnsi="Arial" w:cs="Arial"/>
          <w:sz w:val="20"/>
          <w:szCs w:val="20"/>
          <w:u w:color="000000"/>
          <w:bdr w:val="nil"/>
          <w:lang w:val="fr-BE" w:eastAsia="fr-BE"/>
        </w:rPr>
        <w:t>ermettent plus d</w:t>
      </w:r>
      <w:r w:rsidR="00DA00A9" w:rsidRPr="006052DD">
        <w:rPr>
          <w:rFonts w:ascii="Arial" w:eastAsia="Times New Roman" w:hAnsi="Arial" w:cs="Arial"/>
          <w:sz w:val="20"/>
          <w:szCs w:val="20"/>
          <w:u w:color="000000"/>
          <w:bdr w:val="nil"/>
          <w:lang w:val="fr-BE" w:eastAsia="fr-BE"/>
        </w:rPr>
        <w:t xml:space="preserve">e </w:t>
      </w:r>
      <w:r w:rsidR="00F31E33" w:rsidRPr="006052DD">
        <w:rPr>
          <w:rFonts w:ascii="Arial" w:eastAsia="Times New Roman" w:hAnsi="Arial" w:cs="Arial"/>
          <w:sz w:val="20"/>
          <w:szCs w:val="20"/>
          <w:u w:color="000000"/>
          <w:bdr w:val="nil"/>
          <w:lang w:val="fr-BE" w:eastAsia="fr-BE"/>
        </w:rPr>
        <w:t>renforcement structurel</w:t>
      </w:r>
      <w:r w:rsidR="00DA00A9" w:rsidRPr="006052DD">
        <w:rPr>
          <w:rFonts w:ascii="Arial" w:eastAsia="Times New Roman" w:hAnsi="Arial" w:cs="Arial"/>
          <w:sz w:val="20"/>
          <w:szCs w:val="20"/>
          <w:u w:color="000000"/>
          <w:bdr w:val="nil"/>
          <w:lang w:val="fr-BE" w:eastAsia="fr-BE"/>
        </w:rPr>
        <w:t xml:space="preserve"> et </w:t>
      </w:r>
      <w:r w:rsidR="00F31E33" w:rsidRPr="006052DD">
        <w:rPr>
          <w:rFonts w:ascii="Arial" w:eastAsia="Times New Roman" w:hAnsi="Arial" w:cs="Arial"/>
          <w:sz w:val="20"/>
          <w:szCs w:val="20"/>
          <w:u w:color="000000"/>
          <w:bdr w:val="nil"/>
          <w:lang w:val="fr-BE" w:eastAsia="fr-BE"/>
        </w:rPr>
        <w:t xml:space="preserve">institutionnel lorsque cela s’avère nécessaire </w:t>
      </w:r>
      <w:r w:rsidR="00D91F84" w:rsidRPr="006052DD">
        <w:rPr>
          <w:rFonts w:ascii="Arial" w:eastAsia="Times New Roman" w:hAnsi="Arial" w:cs="Arial"/>
          <w:sz w:val="20"/>
          <w:szCs w:val="20"/>
          <w:u w:color="000000"/>
          <w:bdr w:val="nil"/>
          <w:lang w:val="fr-BE" w:eastAsia="fr-BE"/>
        </w:rPr>
        <w:t xml:space="preserve">sans que cela </w:t>
      </w:r>
      <w:r w:rsidR="00F31E33" w:rsidRPr="006052DD">
        <w:rPr>
          <w:rFonts w:ascii="Arial" w:eastAsia="Times New Roman" w:hAnsi="Arial" w:cs="Arial"/>
          <w:sz w:val="20"/>
          <w:szCs w:val="20"/>
          <w:u w:color="000000"/>
          <w:bdr w:val="nil"/>
          <w:lang w:val="fr-BE" w:eastAsia="fr-BE"/>
        </w:rPr>
        <w:t xml:space="preserve"> ne nécessite de plus gros moyens financiers</w:t>
      </w:r>
      <w:r w:rsidR="008B2488" w:rsidRPr="006052DD">
        <w:rPr>
          <w:rFonts w:ascii="Arial" w:eastAsia="Times New Roman" w:hAnsi="Arial" w:cs="Arial"/>
          <w:sz w:val="20"/>
          <w:szCs w:val="20"/>
          <w:u w:color="000000"/>
          <w:bdr w:val="nil"/>
          <w:lang w:val="fr-BE" w:eastAsia="fr-BE"/>
        </w:rPr>
        <w:t>; le renforcement de capacités n’est pas nécessairement budgétivore contrairement à certains investissements</w:t>
      </w:r>
    </w:p>
    <w:p w14:paraId="05404E52" w14:textId="4677C184" w:rsidR="00AC028D" w:rsidRPr="006052DD" w:rsidRDefault="00AC028D"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Incite</w:t>
      </w:r>
      <w:r w:rsidR="00F31E33" w:rsidRPr="006052DD">
        <w:rPr>
          <w:rFonts w:ascii="Arial" w:eastAsia="Times New Roman" w:hAnsi="Arial" w:cs="Arial"/>
          <w:sz w:val="20"/>
          <w:szCs w:val="20"/>
          <w:u w:color="000000"/>
          <w:bdr w:val="nil"/>
          <w:lang w:val="fr-BE" w:eastAsia="fr-BE"/>
        </w:rPr>
        <w:t>nt</w:t>
      </w:r>
      <w:r w:rsidRPr="006052DD">
        <w:rPr>
          <w:rFonts w:ascii="Arial" w:eastAsia="Times New Roman" w:hAnsi="Arial" w:cs="Arial"/>
          <w:sz w:val="20"/>
          <w:szCs w:val="20"/>
          <w:u w:color="000000"/>
          <w:bdr w:val="nil"/>
          <w:lang w:val="fr-BE" w:eastAsia="fr-BE"/>
        </w:rPr>
        <w:t xml:space="preserve"> à la mise en œuvre de projets à partenaires multiples lorsqu’il y a des synergies </w:t>
      </w:r>
      <w:r w:rsidR="00F31E33" w:rsidRPr="006052DD">
        <w:rPr>
          <w:rFonts w:ascii="Arial" w:eastAsia="Times New Roman" w:hAnsi="Arial" w:cs="Arial"/>
          <w:sz w:val="20"/>
          <w:szCs w:val="20"/>
          <w:u w:color="000000"/>
          <w:bdr w:val="nil"/>
          <w:lang w:val="fr-BE" w:eastAsia="fr-BE"/>
        </w:rPr>
        <w:t>possibles</w:t>
      </w:r>
      <w:r w:rsidR="008E0F62" w:rsidRPr="006052DD">
        <w:rPr>
          <w:rFonts w:ascii="Arial" w:eastAsia="Times New Roman" w:hAnsi="Arial" w:cs="Arial"/>
          <w:sz w:val="20"/>
          <w:szCs w:val="20"/>
          <w:u w:color="000000"/>
          <w:bdr w:val="nil"/>
          <w:lang w:val="fr-BE" w:eastAsia="fr-BE"/>
        </w:rPr>
        <w:t xml:space="preserve"> sans exiger une parité Nord-Sud dans le type ou le nombre d’acteurs</w:t>
      </w:r>
      <w:r w:rsidR="008B2488" w:rsidRPr="006052DD">
        <w:rPr>
          <w:rFonts w:ascii="Arial" w:eastAsia="Times New Roman" w:hAnsi="Arial" w:cs="Arial"/>
          <w:sz w:val="20"/>
          <w:szCs w:val="20"/>
          <w:u w:color="000000"/>
          <w:bdr w:val="nil"/>
          <w:lang w:val="fr-BE" w:eastAsia="fr-BE"/>
        </w:rPr>
        <w:t xml:space="preserve"> et </w:t>
      </w:r>
      <w:r w:rsidR="0046478F" w:rsidRPr="006052DD">
        <w:rPr>
          <w:rFonts w:ascii="Arial" w:eastAsia="Times New Roman" w:hAnsi="Arial" w:cs="Arial"/>
          <w:sz w:val="20"/>
          <w:szCs w:val="20"/>
          <w:u w:color="000000"/>
          <w:bdr w:val="nil"/>
          <w:lang w:val="fr-BE" w:eastAsia="fr-BE"/>
        </w:rPr>
        <w:t>en éliminant le clivage Nord-Sud</w:t>
      </w:r>
      <w:r w:rsidR="00E91FDC" w:rsidRPr="006052DD">
        <w:rPr>
          <w:rFonts w:ascii="Arial" w:eastAsia="Times New Roman" w:hAnsi="Arial" w:cs="Arial"/>
          <w:sz w:val="20"/>
          <w:szCs w:val="20"/>
          <w:u w:color="000000"/>
          <w:bdr w:val="nil"/>
          <w:lang w:val="fr-BE" w:eastAsia="fr-BE"/>
        </w:rPr>
        <w:t xml:space="preserve"> dans la manière d’aborder les partenariats</w:t>
      </w:r>
    </w:p>
    <w:p w14:paraId="20036772" w14:textId="62500201" w:rsidR="008B2488" w:rsidRPr="006052DD" w:rsidRDefault="008B2488"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Permettent la pérennisation des résultats et une réelle responsabilisation des partenaires Sud et Nord</w:t>
      </w:r>
    </w:p>
    <w:p w14:paraId="0F0945C8" w14:textId="757BFB39" w:rsidR="00AC028D" w:rsidRPr="006052DD" w:rsidRDefault="00C05C75"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C</w:t>
      </w:r>
      <w:r w:rsidR="00AC028D" w:rsidRPr="006052DD">
        <w:rPr>
          <w:rFonts w:ascii="Arial" w:eastAsia="Times New Roman" w:hAnsi="Arial" w:cs="Arial"/>
          <w:sz w:val="20"/>
          <w:szCs w:val="20"/>
          <w:u w:color="000000"/>
          <w:bdr w:val="nil"/>
          <w:lang w:val="fr-BE" w:eastAsia="fr-BE"/>
        </w:rPr>
        <w:t>ontribue</w:t>
      </w:r>
      <w:r w:rsidR="00F31E33" w:rsidRPr="006052DD">
        <w:rPr>
          <w:rFonts w:ascii="Arial" w:eastAsia="Times New Roman" w:hAnsi="Arial" w:cs="Arial"/>
          <w:sz w:val="20"/>
          <w:szCs w:val="20"/>
          <w:u w:color="000000"/>
          <w:bdr w:val="nil"/>
          <w:lang w:val="fr-BE" w:eastAsia="fr-BE"/>
        </w:rPr>
        <w:t>nt</w:t>
      </w:r>
      <w:r w:rsidR="00AC028D" w:rsidRPr="006052DD">
        <w:rPr>
          <w:rFonts w:ascii="Arial" w:eastAsia="Times New Roman" w:hAnsi="Arial" w:cs="Arial"/>
          <w:sz w:val="20"/>
          <w:szCs w:val="20"/>
          <w:u w:color="000000"/>
          <w:bdr w:val="nil"/>
          <w:lang w:val="fr-BE" w:eastAsia="fr-BE"/>
        </w:rPr>
        <w:t xml:space="preserve"> à l’émergence ou au renforcement d’organisations de solidarité internationale </w:t>
      </w:r>
      <w:r w:rsidR="008B2488" w:rsidRPr="006052DD">
        <w:rPr>
          <w:rFonts w:ascii="Arial" w:eastAsia="Times New Roman" w:hAnsi="Arial" w:cs="Arial"/>
          <w:sz w:val="20"/>
          <w:szCs w:val="20"/>
          <w:u w:color="000000"/>
          <w:bdr w:val="nil"/>
          <w:lang w:val="fr-BE" w:eastAsia="fr-BE"/>
        </w:rPr>
        <w:t>quelle que soit leur nature (organisations issues de la migration et autres)</w:t>
      </w:r>
    </w:p>
    <w:p w14:paraId="788D20A8" w14:textId="0A63276B" w:rsidR="00940095" w:rsidRPr="00486BF6" w:rsidRDefault="00115CED" w:rsidP="006052DD">
      <w:pPr>
        <w:numPr>
          <w:ilvl w:val="0"/>
          <w:numId w:val="74"/>
        </w:numPr>
        <w:pBdr>
          <w:top w:val="nil"/>
          <w:left w:val="nil"/>
          <w:bottom w:val="nil"/>
          <w:right w:val="nil"/>
          <w:between w:val="nil"/>
          <w:bar w:val="nil"/>
        </w:pBdr>
        <w:ind w:right="-289"/>
        <w:jc w:val="both"/>
        <w:rPr>
          <w:rFonts w:ascii="Arial" w:eastAsia="Times New Roman" w:hAnsi="Arial" w:cs="Arial"/>
          <w:color w:val="auto"/>
          <w:sz w:val="20"/>
          <w:szCs w:val="20"/>
          <w:u w:color="000000"/>
          <w:bdr w:val="nil"/>
          <w:lang w:val="fr-BE" w:eastAsia="fr-BE"/>
        </w:rPr>
      </w:pPr>
      <w:r w:rsidRPr="006052DD">
        <w:rPr>
          <w:rFonts w:ascii="Arial" w:eastAsia="Times New Roman" w:hAnsi="Arial" w:cs="Arial"/>
          <w:sz w:val="20"/>
          <w:szCs w:val="20"/>
          <w:u w:color="000000"/>
          <w:bdr w:val="nil"/>
          <w:lang w:val="fr-BE" w:eastAsia="fr-BE"/>
        </w:rPr>
        <w:t>Les effets ou conséquences sur les acteurs de solida</w:t>
      </w:r>
      <w:r w:rsidR="00500BAF">
        <w:rPr>
          <w:rFonts w:ascii="Arial" w:eastAsia="Times New Roman" w:hAnsi="Arial" w:cs="Arial"/>
          <w:sz w:val="20"/>
          <w:szCs w:val="20"/>
          <w:u w:color="000000"/>
          <w:bdr w:val="nil"/>
          <w:lang w:val="fr-BE" w:eastAsia="fr-BE"/>
        </w:rPr>
        <w:t>rité internationale de Wallonie-</w:t>
      </w:r>
      <w:r w:rsidRPr="006052DD">
        <w:rPr>
          <w:rFonts w:ascii="Arial" w:eastAsia="Times New Roman" w:hAnsi="Arial" w:cs="Arial"/>
          <w:sz w:val="20"/>
          <w:szCs w:val="20"/>
          <w:u w:color="000000"/>
          <w:bdr w:val="nil"/>
          <w:lang w:val="fr-BE" w:eastAsia="fr-BE"/>
        </w:rPr>
        <w:t xml:space="preserve">Bruxelles </w:t>
      </w:r>
      <w:r w:rsidRPr="00486BF6">
        <w:rPr>
          <w:rFonts w:ascii="Arial" w:eastAsia="Times New Roman" w:hAnsi="Arial" w:cs="Arial"/>
          <w:color w:val="auto"/>
          <w:sz w:val="20"/>
          <w:szCs w:val="20"/>
          <w:u w:color="000000"/>
          <w:bdr w:val="nil"/>
          <w:lang w:val="fr-BE" w:eastAsia="fr-BE"/>
        </w:rPr>
        <w:t xml:space="preserve">de </w:t>
      </w:r>
      <w:r w:rsidR="00B93757" w:rsidRPr="00486BF6">
        <w:rPr>
          <w:rFonts w:ascii="Arial" w:eastAsia="Times New Roman" w:hAnsi="Arial" w:cs="Arial"/>
          <w:color w:val="auto"/>
          <w:sz w:val="20"/>
          <w:szCs w:val="20"/>
          <w:u w:color="000000"/>
          <w:bdr w:val="nil"/>
          <w:lang w:val="fr-BE" w:eastAsia="fr-BE"/>
        </w:rPr>
        <w:t xml:space="preserve">l’évolution du contexte général de la coopération internationale </w:t>
      </w:r>
      <w:r w:rsidRPr="00486BF6">
        <w:rPr>
          <w:rFonts w:ascii="Arial" w:eastAsia="Times New Roman" w:hAnsi="Arial" w:cs="Arial"/>
          <w:color w:val="auto"/>
          <w:sz w:val="20"/>
          <w:szCs w:val="20"/>
          <w:u w:color="000000"/>
          <w:bdr w:val="nil"/>
          <w:lang w:val="fr-BE" w:eastAsia="fr-BE"/>
        </w:rPr>
        <w:t xml:space="preserve"> et entre autres :</w:t>
      </w:r>
    </w:p>
    <w:p w14:paraId="69CC9781" w14:textId="7A3AFA5A" w:rsidR="00D457C3" w:rsidRPr="006052DD" w:rsidRDefault="00F25656"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La suppression de la distinction entre volet A et volet B ou l</w:t>
      </w:r>
      <w:r w:rsidR="00D457C3" w:rsidRPr="006052DD">
        <w:rPr>
          <w:rFonts w:ascii="Arial" w:eastAsia="Times New Roman" w:hAnsi="Arial" w:cs="Arial"/>
          <w:sz w:val="20"/>
          <w:szCs w:val="20"/>
          <w:u w:color="000000"/>
          <w:bdr w:val="nil"/>
          <w:lang w:val="fr-BE" w:eastAsia="fr-BE"/>
        </w:rPr>
        <w:t xml:space="preserve">a possibilité d’élargir à d’autres acteurs, le volet A destiné </w:t>
      </w:r>
      <w:r w:rsidR="00DA00A9" w:rsidRPr="006052DD">
        <w:rPr>
          <w:rFonts w:ascii="Arial" w:eastAsia="Times New Roman" w:hAnsi="Arial" w:cs="Arial"/>
          <w:sz w:val="20"/>
          <w:szCs w:val="20"/>
          <w:u w:color="000000"/>
          <w:bdr w:val="nil"/>
          <w:lang w:val="fr-BE" w:eastAsia="fr-BE"/>
        </w:rPr>
        <w:t xml:space="preserve">actuellement </w:t>
      </w:r>
      <w:r w:rsidR="00D457C3" w:rsidRPr="006052DD">
        <w:rPr>
          <w:rFonts w:ascii="Arial" w:eastAsia="Times New Roman" w:hAnsi="Arial" w:cs="Arial"/>
          <w:sz w:val="20"/>
          <w:szCs w:val="20"/>
          <w:u w:color="000000"/>
          <w:bdr w:val="nil"/>
          <w:lang w:val="fr-BE" w:eastAsia="fr-BE"/>
        </w:rPr>
        <w:t xml:space="preserve">au </w:t>
      </w:r>
      <w:r w:rsidRPr="006052DD">
        <w:rPr>
          <w:rFonts w:ascii="Arial" w:eastAsia="Times New Roman" w:hAnsi="Arial" w:cs="Arial"/>
          <w:sz w:val="20"/>
          <w:szCs w:val="20"/>
          <w:u w:color="000000"/>
          <w:bdr w:val="nil"/>
          <w:lang w:val="fr-BE" w:eastAsia="fr-BE"/>
        </w:rPr>
        <w:t>« </w:t>
      </w:r>
      <w:r w:rsidR="00D457C3" w:rsidRPr="006052DD">
        <w:rPr>
          <w:rFonts w:ascii="Arial" w:eastAsia="Times New Roman" w:hAnsi="Arial" w:cs="Arial"/>
          <w:sz w:val="20"/>
          <w:szCs w:val="20"/>
          <w:u w:color="000000"/>
          <w:bdr w:val="nil"/>
          <w:lang w:val="fr-BE" w:eastAsia="fr-BE"/>
        </w:rPr>
        <w:t>renforcement de la capacité de proposition par le soutien de projets qui bénéficient d’un financement majoritaire de la DGD, du Fonds belge pour la sécurité alimentaire et/ou de l’Union européenne</w:t>
      </w:r>
      <w:r w:rsidRPr="006052DD">
        <w:rPr>
          <w:rFonts w:ascii="Arial" w:eastAsia="Times New Roman" w:hAnsi="Arial" w:cs="Arial"/>
          <w:sz w:val="20"/>
          <w:szCs w:val="20"/>
          <w:u w:color="000000"/>
          <w:bdr w:val="nil"/>
          <w:lang w:val="fr-BE" w:eastAsia="fr-BE"/>
        </w:rPr>
        <w:t> »</w:t>
      </w:r>
    </w:p>
    <w:p w14:paraId="6C9DD4C1" w14:textId="6DF07757" w:rsidR="00940095" w:rsidRPr="006052DD" w:rsidRDefault="00940095"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La qualification des </w:t>
      </w:r>
      <w:r w:rsidRPr="00486BF6">
        <w:rPr>
          <w:rFonts w:ascii="Arial" w:eastAsia="Times New Roman" w:hAnsi="Arial" w:cs="Arial"/>
          <w:color w:val="auto"/>
          <w:sz w:val="20"/>
          <w:szCs w:val="20"/>
          <w:u w:color="000000"/>
          <w:bdr w:val="nil"/>
          <w:lang w:val="fr-BE" w:eastAsia="fr-BE"/>
        </w:rPr>
        <w:t>acteurs</w:t>
      </w:r>
      <w:r w:rsidR="00B93757" w:rsidRPr="00486BF6">
        <w:rPr>
          <w:rFonts w:ascii="Arial" w:eastAsia="Times New Roman" w:hAnsi="Arial" w:cs="Arial"/>
          <w:color w:val="auto"/>
          <w:sz w:val="20"/>
          <w:szCs w:val="20"/>
          <w:u w:color="000000"/>
          <w:bdr w:val="nil"/>
          <w:lang w:val="fr-BE" w:eastAsia="fr-BE"/>
        </w:rPr>
        <w:t xml:space="preserve"> </w:t>
      </w:r>
      <w:r w:rsidRPr="00486BF6">
        <w:rPr>
          <w:rFonts w:ascii="Arial" w:eastAsia="Times New Roman" w:hAnsi="Arial" w:cs="Arial"/>
          <w:color w:val="auto"/>
          <w:sz w:val="20"/>
          <w:szCs w:val="20"/>
          <w:u w:color="000000"/>
          <w:bdr w:val="nil"/>
          <w:lang w:val="fr-BE" w:eastAsia="fr-BE"/>
        </w:rPr>
        <w:t xml:space="preserve"> </w:t>
      </w:r>
      <w:r w:rsidR="00B93757" w:rsidRPr="00486BF6">
        <w:rPr>
          <w:rFonts w:ascii="Arial" w:eastAsia="Times New Roman" w:hAnsi="Arial" w:cs="Arial"/>
          <w:color w:val="auto"/>
          <w:sz w:val="20"/>
          <w:szCs w:val="20"/>
          <w:u w:color="000000"/>
          <w:bdr w:val="nil"/>
          <w:lang w:val="fr-BE" w:eastAsia="fr-BE"/>
        </w:rPr>
        <w:t xml:space="preserve">et la structure des appels à projets </w:t>
      </w:r>
      <w:r w:rsidRPr="00486BF6">
        <w:rPr>
          <w:rFonts w:ascii="Arial" w:eastAsia="Times New Roman" w:hAnsi="Arial" w:cs="Arial"/>
          <w:color w:val="auto"/>
          <w:sz w:val="20"/>
          <w:szCs w:val="20"/>
          <w:u w:color="000000"/>
          <w:bdr w:val="nil"/>
          <w:lang w:val="fr-BE" w:eastAsia="fr-BE"/>
        </w:rPr>
        <w:t xml:space="preserve">en cohérence avec </w:t>
      </w:r>
      <w:r w:rsidRPr="006052DD">
        <w:rPr>
          <w:rFonts w:ascii="Arial" w:eastAsia="Times New Roman" w:hAnsi="Arial" w:cs="Arial"/>
          <w:sz w:val="20"/>
          <w:szCs w:val="20"/>
          <w:u w:color="000000"/>
          <w:bdr w:val="nil"/>
          <w:lang w:val="fr-BE" w:eastAsia="fr-BE"/>
        </w:rPr>
        <w:t>les changements en cours au niveau de la coopération internationale fédérale</w:t>
      </w:r>
    </w:p>
    <w:p w14:paraId="1BA7F8B4" w14:textId="1AB77E7F" w:rsidR="00486BF6" w:rsidRDefault="00486BF6">
      <w:pPr>
        <w:rPr>
          <w:rFonts w:ascii="Arial" w:hAnsi="Arial" w:cs="Arial"/>
          <w:b/>
          <w:color w:val="0070C0"/>
          <w:sz w:val="26"/>
          <w:szCs w:val="26"/>
          <w:lang w:val="fr-BE"/>
        </w:rPr>
      </w:pPr>
      <w:r>
        <w:rPr>
          <w:rFonts w:ascii="Arial" w:hAnsi="Arial" w:cs="Arial"/>
          <w:b/>
          <w:color w:val="0070C0"/>
          <w:sz w:val="26"/>
          <w:szCs w:val="26"/>
          <w:lang w:val="fr-BE"/>
        </w:rPr>
        <w:br w:type="page"/>
      </w:r>
    </w:p>
    <w:p w14:paraId="26586EBF" w14:textId="0BAA3460" w:rsidR="00FA214D" w:rsidRPr="00FA214D" w:rsidRDefault="00FA214D" w:rsidP="00F539AE">
      <w:pPr>
        <w:pStyle w:val="Paragraphedeliste"/>
        <w:widowControl w:val="0"/>
        <w:numPr>
          <w:ilvl w:val="0"/>
          <w:numId w:val="53"/>
        </w:numPr>
        <w:pBdr>
          <w:bottom w:val="single" w:sz="4" w:space="1" w:color="70AD47" w:themeColor="accent6"/>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right="-290"/>
        <w:jc w:val="both"/>
        <w:outlineLvl w:val="0"/>
        <w:rPr>
          <w:rFonts w:ascii="Arial" w:eastAsiaTheme="minorHAnsi" w:hAnsi="Arial" w:cs="Arial"/>
          <w:b/>
          <w:color w:val="0070C0"/>
          <w:sz w:val="26"/>
          <w:szCs w:val="26"/>
          <w:lang w:val="fr-BE"/>
        </w:rPr>
      </w:pPr>
      <w:bookmarkStart w:id="3" w:name="_Toc442969526"/>
      <w:r w:rsidRPr="00FA214D">
        <w:rPr>
          <w:rFonts w:ascii="Arial" w:hAnsi="Arial" w:cs="Arial"/>
          <w:b/>
          <w:color w:val="0070C0"/>
          <w:sz w:val="26"/>
          <w:szCs w:val="26"/>
          <w:lang w:val="fr-BE"/>
        </w:rPr>
        <w:lastRenderedPageBreak/>
        <w:t>O</w:t>
      </w:r>
      <w:r w:rsidRPr="00FA214D">
        <w:rPr>
          <w:rFonts w:ascii="Arial" w:eastAsiaTheme="minorHAnsi" w:hAnsi="Arial" w:cs="Arial"/>
          <w:b/>
          <w:color w:val="0070C0"/>
          <w:sz w:val="26"/>
          <w:szCs w:val="26"/>
          <w:lang w:val="fr-BE"/>
        </w:rPr>
        <w:t xml:space="preserve">pérationnalisation </w:t>
      </w:r>
      <w:r>
        <w:rPr>
          <w:rFonts w:ascii="Arial" w:eastAsiaTheme="minorHAnsi" w:hAnsi="Arial" w:cs="Arial"/>
          <w:b/>
          <w:color w:val="0070C0"/>
          <w:sz w:val="26"/>
          <w:szCs w:val="26"/>
          <w:lang w:val="fr-BE"/>
        </w:rPr>
        <w:t>d</w:t>
      </w:r>
      <w:r w:rsidRPr="00FA214D">
        <w:rPr>
          <w:rFonts w:ascii="Arial" w:eastAsiaTheme="minorHAnsi" w:hAnsi="Arial" w:cs="Arial"/>
          <w:b/>
          <w:color w:val="0070C0"/>
          <w:sz w:val="26"/>
          <w:szCs w:val="26"/>
          <w:lang w:val="fr-BE"/>
        </w:rPr>
        <w:t>es objectifs</w:t>
      </w:r>
      <w:r>
        <w:rPr>
          <w:rFonts w:ascii="Arial" w:eastAsiaTheme="minorHAnsi" w:hAnsi="Arial" w:cs="Arial"/>
          <w:b/>
          <w:color w:val="0070C0"/>
          <w:sz w:val="26"/>
          <w:szCs w:val="26"/>
          <w:lang w:val="fr-BE"/>
        </w:rPr>
        <w:t xml:space="preserve"> en 2016</w:t>
      </w:r>
      <w:bookmarkEnd w:id="3"/>
    </w:p>
    <w:p w14:paraId="5EDE4623" w14:textId="77777777" w:rsidR="00E91FDC" w:rsidRDefault="00E91FDC"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p>
    <w:p w14:paraId="3A863159" w14:textId="146B1958" w:rsidR="00DA00A9" w:rsidRPr="00FA214D" w:rsidRDefault="00DA00A9" w:rsidP="009A38D1">
      <w:pPr>
        <w:spacing w:after="160" w:line="259" w:lineRule="auto"/>
        <w:jc w:val="both"/>
        <w:rPr>
          <w:rFonts w:ascii="Arial" w:eastAsiaTheme="minorHAnsi" w:hAnsi="Arial" w:cs="Arial"/>
          <w:color w:val="auto"/>
          <w:sz w:val="20"/>
          <w:szCs w:val="20"/>
          <w:lang w:val="fr-BE"/>
        </w:rPr>
      </w:pPr>
      <w:r w:rsidRPr="00FA214D">
        <w:rPr>
          <w:rFonts w:ascii="Arial" w:eastAsiaTheme="minorHAnsi" w:hAnsi="Arial" w:cs="Arial"/>
          <w:color w:val="auto"/>
          <w:sz w:val="20"/>
          <w:szCs w:val="20"/>
          <w:lang w:val="fr-BE"/>
        </w:rPr>
        <w:t>Dans la lignée de son avis 2015/002 sur la Note de Politique internationale, le CWBCI recommande de procéder en deux temps :</w:t>
      </w:r>
    </w:p>
    <w:p w14:paraId="2605B3EB" w14:textId="5971C81B" w:rsidR="00DA00A9" w:rsidRPr="006052DD" w:rsidRDefault="0021477C"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t>Maintenir</w:t>
      </w:r>
      <w:r w:rsidR="00DA00A9" w:rsidRPr="006052DD">
        <w:rPr>
          <w:rFonts w:ascii="Arial" w:eastAsia="Times New Roman" w:hAnsi="Arial" w:cs="Arial"/>
          <w:sz w:val="20"/>
          <w:szCs w:val="20"/>
          <w:u w:color="000000"/>
          <w:bdr w:val="nil"/>
          <w:lang w:val="fr-BE" w:eastAsia="fr-BE"/>
        </w:rPr>
        <w:t xml:space="preserve"> pour 2016 des </w:t>
      </w:r>
      <w:r w:rsidR="00A00CBE" w:rsidRPr="006052DD">
        <w:rPr>
          <w:rFonts w:ascii="Arial" w:eastAsia="Times New Roman" w:hAnsi="Arial" w:cs="Arial"/>
          <w:sz w:val="20"/>
          <w:szCs w:val="20"/>
          <w:u w:color="000000"/>
          <w:bdr w:val="nil"/>
          <w:lang w:val="fr-BE" w:eastAsia="fr-BE"/>
        </w:rPr>
        <w:t>modalités d’</w:t>
      </w:r>
      <w:r w:rsidR="00DA00A9" w:rsidRPr="006052DD">
        <w:rPr>
          <w:rFonts w:ascii="Arial" w:eastAsia="Times New Roman" w:hAnsi="Arial" w:cs="Arial"/>
          <w:sz w:val="20"/>
          <w:szCs w:val="20"/>
          <w:u w:color="000000"/>
          <w:bdr w:val="nil"/>
          <w:lang w:val="fr-BE" w:eastAsia="fr-BE"/>
        </w:rPr>
        <w:t>appels à projets existant</w:t>
      </w:r>
      <w:r w:rsidR="00A00CBE" w:rsidRPr="006052DD">
        <w:rPr>
          <w:rFonts w:ascii="Arial" w:eastAsia="Times New Roman" w:hAnsi="Arial" w:cs="Arial"/>
          <w:sz w:val="20"/>
          <w:szCs w:val="20"/>
          <w:u w:color="000000"/>
          <w:bdr w:val="nil"/>
          <w:lang w:val="fr-BE" w:eastAsia="fr-BE"/>
        </w:rPr>
        <w:t>e</w:t>
      </w:r>
      <w:r w:rsidR="00DA00A9" w:rsidRPr="006052DD">
        <w:rPr>
          <w:rFonts w:ascii="Arial" w:eastAsia="Times New Roman" w:hAnsi="Arial" w:cs="Arial"/>
          <w:sz w:val="20"/>
          <w:szCs w:val="20"/>
          <w:u w:color="000000"/>
          <w:bdr w:val="nil"/>
          <w:lang w:val="fr-BE" w:eastAsia="fr-BE"/>
        </w:rPr>
        <w:t xml:space="preserve">s en 2015 avec des adaptations de critères et de procédure </w:t>
      </w:r>
      <w:r w:rsidR="00227053">
        <w:rPr>
          <w:rFonts w:ascii="Arial" w:eastAsia="Times New Roman" w:hAnsi="Arial" w:cs="Arial"/>
          <w:sz w:val="20"/>
          <w:szCs w:val="20"/>
          <w:u w:color="000000"/>
          <w:bdr w:val="nil"/>
          <w:lang w:val="fr-BE" w:eastAsia="fr-BE"/>
        </w:rPr>
        <w:t>détaillées ci-dessous</w:t>
      </w:r>
    </w:p>
    <w:p w14:paraId="4BABE7F8" w14:textId="18105338" w:rsidR="00DA00A9" w:rsidRPr="00FA214D" w:rsidRDefault="00DA00A9" w:rsidP="006052DD">
      <w:pPr>
        <w:numPr>
          <w:ilvl w:val="0"/>
          <w:numId w:val="74"/>
        </w:numPr>
        <w:pBdr>
          <w:top w:val="nil"/>
          <w:left w:val="nil"/>
          <w:bottom w:val="nil"/>
          <w:right w:val="nil"/>
          <w:between w:val="nil"/>
          <w:bar w:val="nil"/>
        </w:pBdr>
        <w:ind w:right="-289"/>
        <w:jc w:val="both"/>
        <w:rPr>
          <w:rFonts w:ascii="Arial" w:eastAsiaTheme="minorHAnsi" w:hAnsi="Arial" w:cs="Arial"/>
          <w:color w:val="auto"/>
          <w:sz w:val="20"/>
          <w:szCs w:val="20"/>
          <w:lang w:val="fr-BE"/>
        </w:rPr>
      </w:pPr>
      <w:r w:rsidRPr="006052DD">
        <w:rPr>
          <w:rFonts w:ascii="Arial" w:eastAsia="Times New Roman" w:hAnsi="Arial" w:cs="Arial"/>
          <w:sz w:val="20"/>
          <w:szCs w:val="20"/>
          <w:u w:color="000000"/>
          <w:bdr w:val="nil"/>
          <w:lang w:val="fr-BE" w:eastAsia="fr-BE"/>
        </w:rPr>
        <w:t>Entamer parallèlement une réflexion conjointe sur une réforme globale et cohérente portant sur l’ensemble du mécanisme</w:t>
      </w:r>
      <w:r w:rsidRPr="00FA214D">
        <w:rPr>
          <w:rFonts w:ascii="Arial" w:eastAsiaTheme="minorHAnsi" w:hAnsi="Arial" w:cs="Arial"/>
          <w:color w:val="auto"/>
          <w:sz w:val="20"/>
          <w:szCs w:val="20"/>
          <w:lang w:val="fr-BE"/>
        </w:rPr>
        <w:t xml:space="preserve"> de financement des projets </w:t>
      </w:r>
      <w:r w:rsidR="00A00CBE" w:rsidRPr="00FA214D">
        <w:rPr>
          <w:rFonts w:ascii="Arial" w:eastAsiaTheme="minorHAnsi" w:hAnsi="Arial" w:cs="Arial"/>
          <w:color w:val="auto"/>
          <w:sz w:val="20"/>
          <w:szCs w:val="20"/>
          <w:lang w:val="fr-BE"/>
        </w:rPr>
        <w:t>de coopération indirecte/ décentralisée</w:t>
      </w:r>
      <w:r w:rsidR="00227053">
        <w:rPr>
          <w:rFonts w:ascii="Arial" w:eastAsiaTheme="minorHAnsi" w:hAnsi="Arial" w:cs="Arial"/>
          <w:color w:val="auto"/>
          <w:sz w:val="20"/>
          <w:szCs w:val="20"/>
          <w:lang w:val="fr-BE"/>
        </w:rPr>
        <w:t xml:space="preserve"> (voir point 5)</w:t>
      </w:r>
    </w:p>
    <w:p w14:paraId="636CEF8F" w14:textId="373A1E5F" w:rsidR="00DA00A9" w:rsidRPr="00FA214D" w:rsidRDefault="00DA00A9" w:rsidP="009A38D1">
      <w:pPr>
        <w:pStyle w:val="Paragraphedeliste"/>
        <w:spacing w:after="160" w:line="259" w:lineRule="auto"/>
        <w:ind w:left="780"/>
        <w:jc w:val="both"/>
        <w:rPr>
          <w:rFonts w:ascii="Arial" w:eastAsiaTheme="minorHAnsi" w:hAnsi="Arial" w:cs="Arial"/>
          <w:color w:val="auto"/>
          <w:sz w:val="20"/>
          <w:szCs w:val="20"/>
          <w:lang w:val="fr-BE"/>
        </w:rPr>
      </w:pPr>
    </w:p>
    <w:p w14:paraId="4348A0BC" w14:textId="24884908" w:rsidR="00552CEE" w:rsidRPr="00650D5A" w:rsidRDefault="00650D5A" w:rsidP="00F539AE">
      <w:pPr>
        <w:pStyle w:val="Paragraphedeliste"/>
        <w:numPr>
          <w:ilvl w:val="1"/>
          <w:numId w:val="5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1"/>
        <w:rPr>
          <w:rFonts w:ascii="Arial" w:hAnsi="Arial" w:cs="Arial"/>
          <w:b/>
          <w:sz w:val="20"/>
          <w:szCs w:val="20"/>
          <w:u w:val="single"/>
          <w:lang w:val="fr-BE"/>
        </w:rPr>
      </w:pPr>
      <w:bookmarkStart w:id="4" w:name="_Toc442969527"/>
      <w:r w:rsidRPr="00650D5A">
        <w:rPr>
          <w:rFonts w:ascii="Arial" w:hAnsi="Arial" w:cs="Arial"/>
          <w:b/>
          <w:sz w:val="20"/>
          <w:szCs w:val="20"/>
          <w:u w:val="single"/>
          <w:lang w:val="fr-BE"/>
        </w:rPr>
        <w:t>Instruments</w:t>
      </w:r>
      <w:bookmarkEnd w:id="4"/>
    </w:p>
    <w:p w14:paraId="544B1B92" w14:textId="77777777" w:rsidR="00552CEE" w:rsidRPr="00FA214D" w:rsidRDefault="00552CEE" w:rsidP="00F4519F">
      <w:pPr>
        <w:spacing w:after="160" w:line="259" w:lineRule="auto"/>
        <w:contextualSpacing/>
        <w:jc w:val="both"/>
        <w:rPr>
          <w:rFonts w:ascii="Arial" w:eastAsiaTheme="minorHAnsi" w:hAnsi="Arial" w:cs="Arial"/>
          <w:color w:val="000000" w:themeColor="text1"/>
          <w:sz w:val="20"/>
          <w:szCs w:val="20"/>
          <w:lang w:val="fr-BE"/>
        </w:rPr>
      </w:pPr>
    </w:p>
    <w:p w14:paraId="53668B28" w14:textId="6856AF86" w:rsidR="00DA00A9" w:rsidRPr="00FA214D" w:rsidRDefault="00DA00A9" w:rsidP="00F4519F">
      <w:pPr>
        <w:spacing w:after="160" w:line="259" w:lineRule="auto"/>
        <w:contextualSpacing/>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Cinq appels à projets existent en 2015, dont quatre concernent le cofinancement de projets mis en œuvre dans les pays en développement et un l’éducation au développement en Wallonie et à Bruxelles. A savoir l’appel à projets:</w:t>
      </w:r>
    </w:p>
    <w:p w14:paraId="11C09828" w14:textId="77777777" w:rsidR="00DA00A9" w:rsidRPr="006052DD" w:rsidRDefault="00DA00A9"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des ONG</w:t>
      </w:r>
    </w:p>
    <w:p w14:paraId="4BAAA686" w14:textId="77777777" w:rsidR="00DA00A9" w:rsidRPr="006052DD" w:rsidRDefault="00DA00A9"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de coopération décentralisée</w:t>
      </w:r>
    </w:p>
    <w:p w14:paraId="3FCBFC56" w14:textId="77777777" w:rsidR="00DA00A9" w:rsidRPr="006052DD" w:rsidRDefault="00DA00A9"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des organisations de solidarité internationale issues de la migration</w:t>
      </w:r>
    </w:p>
    <w:p w14:paraId="4431B179" w14:textId="77777777" w:rsidR="00F57F7B" w:rsidRPr="006052DD" w:rsidRDefault="00F57F7B" w:rsidP="006052DD">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d’Education au développement</w:t>
      </w:r>
    </w:p>
    <w:p w14:paraId="665202C5" w14:textId="2198C85C" w:rsidR="00BF2032" w:rsidRPr="00FA214D" w:rsidRDefault="00DA00A9" w:rsidP="006052DD">
      <w:pPr>
        <w:numPr>
          <w:ilvl w:val="1"/>
          <w:numId w:val="74"/>
        </w:numPr>
        <w:pBdr>
          <w:top w:val="nil"/>
          <w:left w:val="nil"/>
          <w:bottom w:val="nil"/>
          <w:right w:val="nil"/>
          <w:between w:val="nil"/>
          <w:bar w:val="nil"/>
        </w:pBdr>
        <w:ind w:right="-289"/>
        <w:jc w:val="both"/>
        <w:rPr>
          <w:rFonts w:ascii="Arial" w:hAnsi="Arial" w:cs="Arial"/>
          <w:color w:val="000000" w:themeColor="text1"/>
          <w:sz w:val="20"/>
          <w:szCs w:val="20"/>
          <w:lang w:val="fr-BE"/>
        </w:rPr>
      </w:pPr>
      <w:r w:rsidRPr="006052DD">
        <w:rPr>
          <w:rFonts w:ascii="Arial" w:eastAsia="Times New Roman" w:hAnsi="Arial" w:cs="Arial"/>
          <w:sz w:val="20"/>
          <w:szCs w:val="20"/>
          <w:u w:color="000000"/>
          <w:bdr w:val="nil"/>
          <w:lang w:val="fr-BE" w:eastAsia="fr-BE"/>
        </w:rPr>
        <w:t>du Fonds</w:t>
      </w:r>
      <w:r w:rsidRPr="00FA214D">
        <w:rPr>
          <w:rFonts w:ascii="Arial" w:eastAsiaTheme="minorHAnsi" w:hAnsi="Arial" w:cs="Arial"/>
          <w:color w:val="000000" w:themeColor="text1"/>
          <w:sz w:val="20"/>
          <w:szCs w:val="20"/>
          <w:lang w:val="fr-BE"/>
        </w:rPr>
        <w:t xml:space="preserve"> de solidarité internationale pour l’eau.</w:t>
      </w:r>
    </w:p>
    <w:p w14:paraId="74145758" w14:textId="77777777" w:rsidR="006C3FB1" w:rsidRPr="00FA214D" w:rsidRDefault="006C3FB1" w:rsidP="006C3F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themeColor="text1"/>
          <w:sz w:val="20"/>
          <w:szCs w:val="20"/>
          <w:u w:val="single"/>
          <w:lang w:val="fr-BE"/>
        </w:rPr>
      </w:pPr>
    </w:p>
    <w:p w14:paraId="4B67CB78" w14:textId="01A3E768" w:rsidR="00E04E5A" w:rsidRPr="00650D5A" w:rsidRDefault="00650D5A" w:rsidP="00F539AE">
      <w:pPr>
        <w:pStyle w:val="Paragraphedeliste"/>
        <w:numPr>
          <w:ilvl w:val="1"/>
          <w:numId w:val="5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1"/>
        <w:rPr>
          <w:rFonts w:ascii="Arial" w:hAnsi="Arial" w:cs="Arial"/>
          <w:b/>
          <w:color w:val="000000" w:themeColor="text1"/>
          <w:sz w:val="20"/>
          <w:szCs w:val="20"/>
          <w:u w:val="single"/>
          <w:lang w:val="fr-BE"/>
        </w:rPr>
      </w:pPr>
      <w:bookmarkStart w:id="5" w:name="_Toc442969528"/>
      <w:r>
        <w:rPr>
          <w:rFonts w:ascii="Arial" w:hAnsi="Arial" w:cs="Arial"/>
          <w:b/>
          <w:color w:val="000000" w:themeColor="text1"/>
          <w:sz w:val="20"/>
          <w:szCs w:val="20"/>
          <w:u w:val="single"/>
          <w:lang w:val="fr-BE"/>
        </w:rPr>
        <w:t>C</w:t>
      </w:r>
      <w:r w:rsidRPr="00650D5A">
        <w:rPr>
          <w:rFonts w:ascii="Arial" w:hAnsi="Arial" w:cs="Arial"/>
          <w:b/>
          <w:color w:val="000000" w:themeColor="text1"/>
          <w:sz w:val="20"/>
          <w:szCs w:val="20"/>
          <w:u w:val="single"/>
          <w:lang w:val="fr-BE"/>
        </w:rPr>
        <w:t>ritères</w:t>
      </w:r>
      <w:bookmarkEnd w:id="5"/>
    </w:p>
    <w:p w14:paraId="67F5A836" w14:textId="77777777" w:rsidR="00162D11" w:rsidRPr="00FA214D" w:rsidRDefault="00162D11" w:rsidP="00703F42">
      <w:pPr>
        <w:spacing w:after="160" w:line="259" w:lineRule="auto"/>
        <w:contextualSpacing/>
        <w:jc w:val="both"/>
        <w:rPr>
          <w:rFonts w:ascii="Arial" w:eastAsiaTheme="minorHAnsi" w:hAnsi="Arial" w:cs="Arial"/>
          <w:b/>
          <w:color w:val="000000" w:themeColor="text1"/>
          <w:sz w:val="20"/>
          <w:szCs w:val="20"/>
          <w:u w:val="single"/>
          <w:lang w:val="fr-BE"/>
        </w:rPr>
      </w:pPr>
    </w:p>
    <w:p w14:paraId="5F7BA525" w14:textId="373C3998" w:rsidR="008501C6" w:rsidRDefault="00DA00A9" w:rsidP="00703F42">
      <w:pPr>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Pour 2016, le CWBCI recommande</w:t>
      </w:r>
      <w:r w:rsidR="008501C6" w:rsidRPr="00FA214D">
        <w:rPr>
          <w:rFonts w:ascii="Arial" w:eastAsiaTheme="minorHAnsi" w:hAnsi="Arial" w:cs="Arial"/>
          <w:color w:val="000000" w:themeColor="text1"/>
          <w:sz w:val="20"/>
          <w:szCs w:val="20"/>
          <w:lang w:val="fr-BE"/>
        </w:rPr>
        <w:t>, dans le cadre des instruments existants,</w:t>
      </w:r>
      <w:r w:rsidRPr="00FA214D">
        <w:rPr>
          <w:rFonts w:ascii="Arial" w:eastAsiaTheme="minorHAnsi" w:hAnsi="Arial" w:cs="Arial"/>
          <w:color w:val="000000" w:themeColor="text1"/>
          <w:sz w:val="20"/>
          <w:szCs w:val="20"/>
          <w:lang w:val="fr-BE"/>
        </w:rPr>
        <w:t xml:space="preserve"> une adaptation légère des critères sur base de l’expérience de sélection des projets des années précédentes ainsi que sur l’éventuel feedback, s’il existe, </w:t>
      </w:r>
      <w:r w:rsidR="008501C6" w:rsidRPr="00FA214D">
        <w:rPr>
          <w:rFonts w:ascii="Arial" w:eastAsiaTheme="minorHAnsi" w:hAnsi="Arial" w:cs="Arial"/>
          <w:color w:val="000000" w:themeColor="text1"/>
          <w:sz w:val="20"/>
          <w:szCs w:val="20"/>
          <w:lang w:val="fr-BE"/>
        </w:rPr>
        <w:t>des difficultés rencontrées par les acteurs promoteurs de projets et de la mise en œuvre de ces projets sur le terrain</w:t>
      </w:r>
    </w:p>
    <w:p w14:paraId="455555E6" w14:textId="77777777" w:rsidR="00227053" w:rsidRPr="00FA214D" w:rsidRDefault="00227053" w:rsidP="00703F42">
      <w:pPr>
        <w:jc w:val="both"/>
        <w:rPr>
          <w:rFonts w:ascii="Arial" w:eastAsiaTheme="minorHAnsi" w:hAnsi="Arial" w:cs="Arial"/>
          <w:color w:val="000000" w:themeColor="text1"/>
          <w:sz w:val="20"/>
          <w:szCs w:val="20"/>
          <w:lang w:val="fr-BE"/>
        </w:rPr>
      </w:pPr>
    </w:p>
    <w:p w14:paraId="57B8433C" w14:textId="645EF552" w:rsidR="008501C6" w:rsidRPr="00FA214D" w:rsidRDefault="00BA1071" w:rsidP="00703F42">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Le CWBCI a été sollicité par WBI pour faire des propositions d’amendements sur base des textes de règ</w:t>
      </w:r>
      <w:r w:rsidR="0021477C">
        <w:rPr>
          <w:rFonts w:ascii="Arial" w:eastAsiaTheme="minorHAnsi" w:hAnsi="Arial" w:cs="Arial"/>
          <w:color w:val="000000" w:themeColor="text1"/>
          <w:sz w:val="20"/>
          <w:szCs w:val="20"/>
          <w:lang w:val="fr-BE"/>
        </w:rPr>
        <w:t>lements d’appels à projets 2015 relatifs aux programmes de cofinancement des projets de coopération décentralisée et des projets présentés par des ONG de Wallonie-Bruxelles.</w:t>
      </w:r>
    </w:p>
    <w:p w14:paraId="1BEFB404" w14:textId="75CD2820" w:rsidR="00BA1071" w:rsidRPr="00FA214D" w:rsidRDefault="00BA1071" w:rsidP="00703F42">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 xml:space="preserve">Sur base des éléments dont il dispose et donc sans feedback de la mise en œuvre des projets ni des missions de suivi éventuelles réalisées par WBI, le CWBCI propose les amendements suivants pour les </w:t>
      </w:r>
      <w:r w:rsidR="00227053">
        <w:rPr>
          <w:rFonts w:ascii="Arial" w:eastAsiaTheme="minorHAnsi" w:hAnsi="Arial" w:cs="Arial"/>
          <w:color w:val="000000" w:themeColor="text1"/>
          <w:sz w:val="20"/>
          <w:szCs w:val="20"/>
          <w:lang w:val="fr-BE"/>
        </w:rPr>
        <w:t xml:space="preserve">critères des </w:t>
      </w:r>
      <w:r w:rsidRPr="00FA214D">
        <w:rPr>
          <w:rFonts w:ascii="Arial" w:eastAsiaTheme="minorHAnsi" w:hAnsi="Arial" w:cs="Arial"/>
          <w:color w:val="000000" w:themeColor="text1"/>
          <w:sz w:val="20"/>
          <w:szCs w:val="20"/>
          <w:lang w:val="fr-BE"/>
        </w:rPr>
        <w:t>règlements d’appels à projets 2016 :</w:t>
      </w:r>
    </w:p>
    <w:p w14:paraId="0B95707E" w14:textId="79E35C1F" w:rsidR="00BA1071" w:rsidRPr="00FA214D" w:rsidRDefault="00F750FE" w:rsidP="00F539AE">
      <w:pPr>
        <w:pStyle w:val="Paragraphedeliste"/>
        <w:numPr>
          <w:ilvl w:val="0"/>
          <w:numId w:val="71"/>
        </w:numPr>
        <w:spacing w:after="160" w:line="259" w:lineRule="auto"/>
        <w:jc w:val="both"/>
        <w:rPr>
          <w:rFonts w:ascii="Arial" w:eastAsiaTheme="minorHAnsi" w:hAnsi="Arial" w:cs="Arial"/>
          <w:color w:val="000000" w:themeColor="text1"/>
          <w:sz w:val="20"/>
          <w:szCs w:val="20"/>
          <w:u w:val="single"/>
          <w:lang w:val="fr-BE"/>
        </w:rPr>
      </w:pPr>
      <w:r w:rsidRPr="00FA214D">
        <w:rPr>
          <w:rFonts w:ascii="Arial" w:eastAsiaTheme="minorHAnsi" w:hAnsi="Arial" w:cs="Arial"/>
          <w:color w:val="000000" w:themeColor="text1"/>
          <w:sz w:val="20"/>
          <w:szCs w:val="20"/>
          <w:u w:val="single"/>
          <w:lang w:val="fr-BE"/>
        </w:rPr>
        <w:t>Règlement d’appel à projets des ONG et de coopération décentralisée</w:t>
      </w:r>
    </w:p>
    <w:p w14:paraId="7D945AC1" w14:textId="6FD18ED2" w:rsidR="00544CFF" w:rsidRPr="00FA214D" w:rsidRDefault="00544CFF" w:rsidP="009A38D1">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Partant d</w:t>
      </w:r>
      <w:r w:rsidR="00F750FE" w:rsidRPr="00FA214D">
        <w:rPr>
          <w:rFonts w:ascii="Arial" w:eastAsiaTheme="minorHAnsi" w:hAnsi="Arial" w:cs="Arial"/>
          <w:color w:val="000000" w:themeColor="text1"/>
          <w:sz w:val="20"/>
          <w:szCs w:val="20"/>
          <w:lang w:val="fr-BE"/>
        </w:rPr>
        <w:t>es</w:t>
      </w:r>
      <w:r w:rsidRPr="00FA214D">
        <w:rPr>
          <w:rFonts w:ascii="Arial" w:eastAsiaTheme="minorHAnsi" w:hAnsi="Arial" w:cs="Arial"/>
          <w:color w:val="000000" w:themeColor="text1"/>
          <w:sz w:val="20"/>
          <w:szCs w:val="20"/>
          <w:lang w:val="fr-BE"/>
        </w:rPr>
        <w:t xml:space="preserve"> règlement</w:t>
      </w:r>
      <w:r w:rsidR="00F750FE" w:rsidRPr="00FA214D">
        <w:rPr>
          <w:rFonts w:ascii="Arial" w:eastAsiaTheme="minorHAnsi" w:hAnsi="Arial" w:cs="Arial"/>
          <w:color w:val="000000" w:themeColor="text1"/>
          <w:sz w:val="20"/>
          <w:szCs w:val="20"/>
          <w:lang w:val="fr-BE"/>
        </w:rPr>
        <w:t>s</w:t>
      </w:r>
      <w:r w:rsidRPr="00FA214D">
        <w:rPr>
          <w:rFonts w:ascii="Arial" w:eastAsiaTheme="minorHAnsi" w:hAnsi="Arial" w:cs="Arial"/>
          <w:color w:val="000000" w:themeColor="text1"/>
          <w:sz w:val="20"/>
          <w:szCs w:val="20"/>
          <w:lang w:val="fr-BE"/>
        </w:rPr>
        <w:t xml:space="preserve"> d’appel à projets ONG</w:t>
      </w:r>
      <w:r w:rsidR="00F750FE" w:rsidRPr="00FA214D">
        <w:rPr>
          <w:rFonts w:ascii="Arial" w:eastAsiaTheme="minorHAnsi" w:hAnsi="Arial" w:cs="Arial"/>
          <w:color w:val="000000" w:themeColor="text1"/>
          <w:sz w:val="20"/>
          <w:szCs w:val="20"/>
          <w:lang w:val="fr-BE"/>
        </w:rPr>
        <w:t xml:space="preserve"> et Coopération décentralisée</w:t>
      </w:r>
      <w:r w:rsidRPr="00FA214D">
        <w:rPr>
          <w:rFonts w:ascii="Arial" w:eastAsiaTheme="minorHAnsi" w:hAnsi="Arial" w:cs="Arial"/>
          <w:color w:val="000000" w:themeColor="text1"/>
          <w:sz w:val="20"/>
          <w:szCs w:val="20"/>
          <w:lang w:val="fr-BE"/>
        </w:rPr>
        <w:t xml:space="preserve"> – édition 2015, le CWBCI recommande les adaptations suivantes </w:t>
      </w:r>
      <w:r w:rsidR="00926EA0">
        <w:rPr>
          <w:rFonts w:ascii="Arial" w:eastAsiaTheme="minorHAnsi" w:hAnsi="Arial" w:cs="Arial"/>
          <w:color w:val="000000" w:themeColor="text1"/>
          <w:sz w:val="20"/>
          <w:szCs w:val="20"/>
          <w:lang w:val="fr-BE"/>
        </w:rPr>
        <w:t>concernant les critères</w:t>
      </w:r>
      <w:r w:rsidRPr="00FA214D">
        <w:rPr>
          <w:rFonts w:ascii="Arial" w:eastAsiaTheme="minorHAnsi" w:hAnsi="Arial" w:cs="Arial"/>
          <w:color w:val="000000" w:themeColor="text1"/>
          <w:sz w:val="20"/>
          <w:szCs w:val="20"/>
          <w:lang w:val="fr-BE"/>
        </w:rPr>
        <w:t>:</w:t>
      </w:r>
    </w:p>
    <w:tbl>
      <w:tblPr>
        <w:tblStyle w:val="Grilledutableau"/>
        <w:tblW w:w="10159" w:type="dxa"/>
        <w:tblInd w:w="-147" w:type="dxa"/>
        <w:tblLook w:val="04A0" w:firstRow="1" w:lastRow="0" w:firstColumn="1" w:lastColumn="0" w:noHBand="0" w:noVBand="1"/>
      </w:tblPr>
      <w:tblGrid>
        <w:gridCol w:w="1985"/>
        <w:gridCol w:w="2693"/>
        <w:gridCol w:w="5481"/>
      </w:tblGrid>
      <w:tr w:rsidR="00F750FE" w:rsidRPr="00682F8A" w14:paraId="5342D7DF" w14:textId="77777777" w:rsidTr="00682F8A">
        <w:tc>
          <w:tcPr>
            <w:tcW w:w="1985" w:type="dxa"/>
          </w:tcPr>
          <w:p w14:paraId="21A2EFC9" w14:textId="2034444B" w:rsidR="00F750FE" w:rsidRPr="00682F8A" w:rsidRDefault="00F750FE" w:rsidP="00682F8A">
            <w:pPr>
              <w:spacing w:after="160" w:line="259" w:lineRule="auto"/>
              <w:jc w:val="center"/>
              <w:rPr>
                <w:rFonts w:ascii="Arial" w:eastAsiaTheme="minorHAnsi" w:hAnsi="Arial" w:cs="Arial"/>
                <w:b/>
                <w:color w:val="000000" w:themeColor="text1"/>
                <w:sz w:val="20"/>
                <w:szCs w:val="20"/>
                <w:lang w:val="fr-BE"/>
              </w:rPr>
            </w:pPr>
            <w:r w:rsidRPr="00682F8A">
              <w:rPr>
                <w:rFonts w:ascii="Arial" w:eastAsiaTheme="minorHAnsi" w:hAnsi="Arial" w:cs="Arial"/>
                <w:b/>
                <w:color w:val="000000" w:themeColor="text1"/>
                <w:sz w:val="20"/>
                <w:szCs w:val="20"/>
                <w:lang w:val="fr-BE"/>
              </w:rPr>
              <w:t>Page de l’appel à projets ONG 2015</w:t>
            </w:r>
          </w:p>
        </w:tc>
        <w:tc>
          <w:tcPr>
            <w:tcW w:w="2693" w:type="dxa"/>
          </w:tcPr>
          <w:p w14:paraId="02D5A340" w14:textId="0E7DAF65" w:rsidR="00F750FE" w:rsidRPr="00682F8A" w:rsidRDefault="00F750FE" w:rsidP="00682F8A">
            <w:pPr>
              <w:spacing w:after="160" w:line="259" w:lineRule="auto"/>
              <w:jc w:val="center"/>
              <w:rPr>
                <w:rFonts w:ascii="Arial" w:eastAsiaTheme="minorHAnsi" w:hAnsi="Arial" w:cs="Arial"/>
                <w:b/>
                <w:color w:val="000000" w:themeColor="text1"/>
                <w:sz w:val="20"/>
                <w:szCs w:val="20"/>
                <w:lang w:val="fr-BE"/>
              </w:rPr>
            </w:pPr>
            <w:r w:rsidRPr="00682F8A">
              <w:rPr>
                <w:rFonts w:ascii="Arial" w:eastAsiaTheme="minorHAnsi" w:hAnsi="Arial" w:cs="Arial"/>
                <w:b/>
                <w:color w:val="000000" w:themeColor="text1"/>
                <w:sz w:val="20"/>
                <w:szCs w:val="20"/>
                <w:lang w:val="fr-BE"/>
              </w:rPr>
              <w:t>Page de l’appel à projets de coopération décentralisée 2015</w:t>
            </w:r>
          </w:p>
        </w:tc>
        <w:tc>
          <w:tcPr>
            <w:tcW w:w="5481" w:type="dxa"/>
          </w:tcPr>
          <w:p w14:paraId="58E48EB0" w14:textId="2D3510EF" w:rsidR="00F750FE" w:rsidRPr="00682F8A" w:rsidRDefault="00F750FE" w:rsidP="00682F8A">
            <w:pPr>
              <w:spacing w:after="160" w:line="259" w:lineRule="auto"/>
              <w:jc w:val="center"/>
              <w:rPr>
                <w:rFonts w:ascii="Arial" w:eastAsiaTheme="minorHAnsi" w:hAnsi="Arial" w:cs="Arial"/>
                <w:b/>
                <w:color w:val="000000" w:themeColor="text1"/>
                <w:sz w:val="20"/>
                <w:szCs w:val="20"/>
                <w:lang w:val="fr-BE"/>
              </w:rPr>
            </w:pPr>
            <w:r w:rsidRPr="00682F8A">
              <w:rPr>
                <w:rFonts w:ascii="Arial" w:eastAsiaTheme="minorHAnsi" w:hAnsi="Arial" w:cs="Arial"/>
                <w:b/>
                <w:color w:val="000000" w:themeColor="text1"/>
                <w:sz w:val="20"/>
                <w:szCs w:val="20"/>
                <w:lang w:val="fr-BE"/>
              </w:rPr>
              <w:t>Proposition d’amendement</w:t>
            </w:r>
            <w:r w:rsidR="00E65CDA">
              <w:rPr>
                <w:rFonts w:ascii="Arial" w:eastAsiaTheme="minorHAnsi" w:hAnsi="Arial" w:cs="Arial"/>
                <w:b/>
                <w:color w:val="000000" w:themeColor="text1"/>
                <w:sz w:val="20"/>
                <w:szCs w:val="20"/>
                <w:lang w:val="fr-BE"/>
              </w:rPr>
              <w:t xml:space="preserve"> pour 2016</w:t>
            </w:r>
          </w:p>
        </w:tc>
      </w:tr>
      <w:tr w:rsidR="00F750FE" w:rsidRPr="00FA214D" w14:paraId="4D32BC91" w14:textId="77777777" w:rsidTr="00682F8A">
        <w:tc>
          <w:tcPr>
            <w:tcW w:w="1985" w:type="dxa"/>
          </w:tcPr>
          <w:p w14:paraId="46A342E5" w14:textId="2EC253B4"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3</w:t>
            </w:r>
          </w:p>
        </w:tc>
        <w:tc>
          <w:tcPr>
            <w:tcW w:w="2693" w:type="dxa"/>
          </w:tcPr>
          <w:p w14:paraId="1B34DE3D" w14:textId="0C5066E1"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3</w:t>
            </w:r>
          </w:p>
        </w:tc>
        <w:tc>
          <w:tcPr>
            <w:tcW w:w="5481" w:type="dxa"/>
          </w:tcPr>
          <w:p w14:paraId="7D0F40B8" w14:textId="4FEC17C5" w:rsidR="00F750FE" w:rsidRPr="00FA214D" w:rsidRDefault="00F750FE" w:rsidP="00F750FE">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Remplacer « objectifs du Millénaire pour le développement » par « Objectifs de Développement Durable »</w:t>
            </w:r>
          </w:p>
        </w:tc>
      </w:tr>
      <w:tr w:rsidR="00F750FE" w:rsidRPr="00FA214D" w14:paraId="6FFEE5F7" w14:textId="77777777" w:rsidTr="00682F8A">
        <w:tc>
          <w:tcPr>
            <w:tcW w:w="1985" w:type="dxa"/>
          </w:tcPr>
          <w:p w14:paraId="383C0CEA" w14:textId="147F9429"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4 – titre 2</w:t>
            </w:r>
          </w:p>
        </w:tc>
        <w:tc>
          <w:tcPr>
            <w:tcW w:w="2693" w:type="dxa"/>
          </w:tcPr>
          <w:p w14:paraId="3888CF51" w14:textId="00CFB496"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4 – titre 2</w:t>
            </w:r>
          </w:p>
        </w:tc>
        <w:tc>
          <w:tcPr>
            <w:tcW w:w="5481" w:type="dxa"/>
          </w:tcPr>
          <w:p w14:paraId="2E78EBE8" w14:textId="0DDD417B" w:rsidR="00F750FE" w:rsidRPr="00FA214D" w:rsidRDefault="00F750FE" w:rsidP="00F750FE">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Remplacer « Montant de la subvention » par « Montant maximal de la subvention »</w:t>
            </w:r>
          </w:p>
        </w:tc>
      </w:tr>
      <w:tr w:rsidR="00F750FE" w:rsidRPr="00227053" w14:paraId="600C5D12" w14:textId="77777777" w:rsidTr="00682F8A">
        <w:tc>
          <w:tcPr>
            <w:tcW w:w="1985" w:type="dxa"/>
          </w:tcPr>
          <w:p w14:paraId="071F40BB" w14:textId="6136D3AC" w:rsidR="00F750FE" w:rsidRPr="00227053" w:rsidRDefault="00F750FE" w:rsidP="00682F8A">
            <w:pPr>
              <w:spacing w:after="160" w:line="259" w:lineRule="auto"/>
              <w:jc w:val="center"/>
              <w:rPr>
                <w:rFonts w:ascii="Arial" w:eastAsiaTheme="minorHAnsi" w:hAnsi="Arial" w:cs="Arial"/>
                <w:color w:val="000000" w:themeColor="text1"/>
                <w:sz w:val="20"/>
                <w:szCs w:val="20"/>
                <w:lang w:val="fr-BE"/>
              </w:rPr>
            </w:pPr>
            <w:r w:rsidRPr="00227053">
              <w:rPr>
                <w:rFonts w:ascii="Arial" w:eastAsiaTheme="minorHAnsi" w:hAnsi="Arial" w:cs="Arial"/>
                <w:color w:val="000000" w:themeColor="text1"/>
                <w:sz w:val="20"/>
                <w:szCs w:val="20"/>
                <w:lang w:val="fr-BE"/>
              </w:rPr>
              <w:t>5 – 3.1.1. Premièrement</w:t>
            </w:r>
          </w:p>
        </w:tc>
        <w:tc>
          <w:tcPr>
            <w:tcW w:w="2693" w:type="dxa"/>
          </w:tcPr>
          <w:p w14:paraId="7B898E4E" w14:textId="59692C0E" w:rsidR="00F750FE" w:rsidRPr="00227053" w:rsidRDefault="004F7676" w:rsidP="00682F8A">
            <w:pPr>
              <w:spacing w:after="160" w:line="259" w:lineRule="auto"/>
              <w:jc w:val="center"/>
              <w:rPr>
                <w:rFonts w:ascii="Arial" w:eastAsiaTheme="minorHAnsi" w:hAnsi="Arial" w:cs="Arial"/>
                <w:color w:val="000000" w:themeColor="text1"/>
                <w:sz w:val="20"/>
                <w:szCs w:val="20"/>
                <w:lang w:val="fr-BE"/>
              </w:rPr>
            </w:pPr>
            <w:r w:rsidRPr="00227053">
              <w:rPr>
                <w:rFonts w:ascii="Arial" w:eastAsiaTheme="minorHAnsi" w:hAnsi="Arial" w:cs="Arial"/>
                <w:color w:val="000000" w:themeColor="text1"/>
                <w:sz w:val="20"/>
                <w:szCs w:val="20"/>
                <w:lang w:val="fr-BE"/>
              </w:rPr>
              <w:t>/</w:t>
            </w:r>
          </w:p>
        </w:tc>
        <w:tc>
          <w:tcPr>
            <w:tcW w:w="5481" w:type="dxa"/>
          </w:tcPr>
          <w:p w14:paraId="20C927E6" w14:textId="61B2B4F3" w:rsidR="00F750FE" w:rsidRPr="00227053" w:rsidRDefault="00F750FE" w:rsidP="004F7676">
            <w:pPr>
              <w:spacing w:after="160" w:line="259" w:lineRule="auto"/>
              <w:jc w:val="both"/>
              <w:rPr>
                <w:rFonts w:ascii="Arial" w:eastAsiaTheme="minorHAnsi" w:hAnsi="Arial" w:cs="Arial"/>
                <w:color w:val="000000" w:themeColor="text1"/>
                <w:sz w:val="20"/>
                <w:szCs w:val="20"/>
                <w:lang w:val="fr-BE"/>
              </w:rPr>
            </w:pPr>
            <w:r w:rsidRPr="00227053">
              <w:rPr>
                <w:rFonts w:ascii="Arial" w:eastAsiaTheme="minorHAnsi" w:hAnsi="Arial" w:cs="Arial"/>
                <w:color w:val="000000" w:themeColor="text1"/>
                <w:sz w:val="20"/>
                <w:szCs w:val="20"/>
                <w:lang w:val="fr-BE"/>
              </w:rPr>
              <w:t xml:space="preserve">Adapter le cas échéant les références à l’agrément DGD </w:t>
            </w:r>
          </w:p>
        </w:tc>
      </w:tr>
    </w:tbl>
    <w:p w14:paraId="66465F5C" w14:textId="77777777" w:rsidR="0021477C" w:rsidRDefault="0021477C">
      <w:r>
        <w:br w:type="page"/>
      </w:r>
    </w:p>
    <w:tbl>
      <w:tblPr>
        <w:tblStyle w:val="Grilledutableau"/>
        <w:tblW w:w="10159" w:type="dxa"/>
        <w:tblInd w:w="-147" w:type="dxa"/>
        <w:tblLook w:val="04A0" w:firstRow="1" w:lastRow="0" w:firstColumn="1" w:lastColumn="0" w:noHBand="0" w:noVBand="1"/>
      </w:tblPr>
      <w:tblGrid>
        <w:gridCol w:w="1985"/>
        <w:gridCol w:w="2693"/>
        <w:gridCol w:w="5481"/>
      </w:tblGrid>
      <w:tr w:rsidR="00F750FE" w:rsidRPr="00FA214D" w14:paraId="30DAE2E1" w14:textId="77777777" w:rsidTr="00682F8A">
        <w:tc>
          <w:tcPr>
            <w:tcW w:w="1985" w:type="dxa"/>
          </w:tcPr>
          <w:p w14:paraId="7037EB05" w14:textId="29F63B1C"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lastRenderedPageBreak/>
              <w:t>P5 – 3.1.2. Troisièmement</w:t>
            </w:r>
          </w:p>
        </w:tc>
        <w:tc>
          <w:tcPr>
            <w:tcW w:w="2693" w:type="dxa"/>
          </w:tcPr>
          <w:p w14:paraId="1D2F60F3" w14:textId="6DB4F38E" w:rsidR="00F750FE" w:rsidRPr="00FA214D" w:rsidRDefault="004F7676"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P5 – 3.1.2. Troisièmement</w:t>
            </w:r>
          </w:p>
        </w:tc>
        <w:tc>
          <w:tcPr>
            <w:tcW w:w="5481" w:type="dxa"/>
          </w:tcPr>
          <w:p w14:paraId="555B766C" w14:textId="2252131D" w:rsidR="00F750FE" w:rsidRPr="00FA214D" w:rsidRDefault="00F750FE" w:rsidP="00227053">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Définir ce qu’est une « action concrète de développement » – préciser l’indicateur de mesure ou éventuellement donner des exemples de ce que c’est et de ce que ce n’est pas. Lors des sélections, nous avons pu constater que ce « critère » fait régulièrement l’objet d’interprétations différentes. Il ne peut, dans ce cas, constituer un critère de recevabilité</w:t>
            </w:r>
          </w:p>
        </w:tc>
      </w:tr>
      <w:tr w:rsidR="00F750FE" w:rsidRPr="00FA214D" w14:paraId="7512D7E9" w14:textId="77777777" w:rsidTr="00682F8A">
        <w:tc>
          <w:tcPr>
            <w:tcW w:w="1985" w:type="dxa"/>
          </w:tcPr>
          <w:p w14:paraId="2E7AC809" w14:textId="5AE61AF4"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P6- Cinquièmement</w:t>
            </w:r>
          </w:p>
        </w:tc>
        <w:tc>
          <w:tcPr>
            <w:tcW w:w="2693" w:type="dxa"/>
          </w:tcPr>
          <w:p w14:paraId="4CD72A76" w14:textId="45C0ACD6" w:rsidR="00F750FE" w:rsidRPr="00FA214D" w:rsidRDefault="004F7676"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P5 - Cinquièmement</w:t>
            </w:r>
          </w:p>
        </w:tc>
        <w:tc>
          <w:tcPr>
            <w:tcW w:w="5481" w:type="dxa"/>
          </w:tcPr>
          <w:p w14:paraId="583E9CD1" w14:textId="1EEFF8EF" w:rsidR="00F750FE" w:rsidRPr="00FA214D" w:rsidRDefault="00F750FE" w:rsidP="00227053">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 xml:space="preserve">« une contextualisation du projet… » : </w:t>
            </w:r>
            <w:r w:rsidR="00682F8A">
              <w:rPr>
                <w:rFonts w:ascii="Arial" w:eastAsiaTheme="minorHAnsi" w:hAnsi="Arial" w:cs="Arial"/>
                <w:color w:val="000000" w:themeColor="text1"/>
                <w:sz w:val="20"/>
                <w:szCs w:val="20"/>
                <w:lang w:val="fr-BE"/>
              </w:rPr>
              <w:t xml:space="preserve">ne se justifie pas comme critère de recevabilité car ne peut être d’application que dans le cas où un plan de développement local </w:t>
            </w:r>
            <w:r w:rsidR="00227053">
              <w:rPr>
                <w:rFonts w:ascii="Arial" w:eastAsiaTheme="minorHAnsi" w:hAnsi="Arial" w:cs="Arial"/>
                <w:color w:val="000000" w:themeColor="text1"/>
                <w:sz w:val="20"/>
                <w:szCs w:val="20"/>
                <w:lang w:val="fr-BE"/>
              </w:rPr>
              <w:t xml:space="preserve">récent </w:t>
            </w:r>
            <w:r w:rsidR="00682F8A">
              <w:rPr>
                <w:rFonts w:ascii="Arial" w:eastAsiaTheme="minorHAnsi" w:hAnsi="Arial" w:cs="Arial"/>
                <w:color w:val="000000" w:themeColor="text1"/>
                <w:sz w:val="20"/>
                <w:szCs w:val="20"/>
                <w:lang w:val="fr-BE"/>
              </w:rPr>
              <w:t>existe et a fait l’objet d’un réel processus participatif garantissant qu’il est approprié par les autorités locales et la population. L’obligation de prendre connaissance du plan de développement lorsqu’il existe devrait donc faire partie des principes d’actions et non des critères de recevabilité.</w:t>
            </w:r>
          </w:p>
        </w:tc>
      </w:tr>
      <w:tr w:rsidR="00F750FE" w:rsidRPr="00FA214D" w14:paraId="114AE053" w14:textId="77777777" w:rsidTr="00682F8A">
        <w:tc>
          <w:tcPr>
            <w:tcW w:w="1985" w:type="dxa"/>
          </w:tcPr>
          <w:p w14:paraId="3D8B2B3D" w14:textId="10579DE0"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P7 - Douzièmement</w:t>
            </w:r>
          </w:p>
        </w:tc>
        <w:tc>
          <w:tcPr>
            <w:tcW w:w="2693" w:type="dxa"/>
          </w:tcPr>
          <w:p w14:paraId="7CFAB90F" w14:textId="3137D3B0" w:rsidR="00F750FE" w:rsidRPr="00FA214D" w:rsidRDefault="004F7676"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P5 - Onzièmement</w:t>
            </w:r>
          </w:p>
        </w:tc>
        <w:tc>
          <w:tcPr>
            <w:tcW w:w="5481" w:type="dxa"/>
          </w:tcPr>
          <w:p w14:paraId="654132E8" w14:textId="45C0D65D" w:rsidR="00F750FE" w:rsidRPr="00FA214D" w:rsidRDefault="00F750FE" w:rsidP="004F7676">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 xml:space="preserve">Remplacer la phrase existante dans le règlement 2015 par : « un projet d’identification n’est pas pris en compte dans le cadre du présent appel à projets. Dans le cas d’un projet présentant une phase consistant à affiner le diagnostic de terrain, les modalités de cette phase sont décrites et la phase représente au maximum 5% du budget total du projet ». </w:t>
            </w:r>
          </w:p>
        </w:tc>
      </w:tr>
      <w:tr w:rsidR="00F750FE" w:rsidRPr="00FA214D" w14:paraId="2C432AE6" w14:textId="77777777" w:rsidTr="00682F8A">
        <w:tc>
          <w:tcPr>
            <w:tcW w:w="1985" w:type="dxa"/>
          </w:tcPr>
          <w:p w14:paraId="5CFB2C93" w14:textId="08BC7AF4"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P8 – 3.1.4.2.</w:t>
            </w:r>
          </w:p>
        </w:tc>
        <w:tc>
          <w:tcPr>
            <w:tcW w:w="2693" w:type="dxa"/>
          </w:tcPr>
          <w:p w14:paraId="7426E29A" w14:textId="0DBE43AF" w:rsidR="00F750FE" w:rsidRPr="00FA214D" w:rsidRDefault="004F7676"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P6 – 3.1.4.</w:t>
            </w:r>
          </w:p>
        </w:tc>
        <w:tc>
          <w:tcPr>
            <w:tcW w:w="5481" w:type="dxa"/>
          </w:tcPr>
          <w:p w14:paraId="008C952A" w14:textId="772D9B3F" w:rsidR="00F750FE" w:rsidRPr="00FA214D" w:rsidRDefault="00F750FE" w:rsidP="00F750FE">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Le CWBCI recommande d’utiliser le budget total du projet comme base unique de calcul pour tous les pourcentages (apports, frais administratifs,…</w:t>
            </w:r>
            <w:r w:rsidR="00227053">
              <w:rPr>
                <w:rFonts w:ascii="Arial" w:eastAsiaTheme="minorHAnsi" w:hAnsi="Arial" w:cs="Arial"/>
                <w:color w:val="000000" w:themeColor="text1"/>
                <w:sz w:val="20"/>
                <w:szCs w:val="20"/>
                <w:lang w:val="fr-BE"/>
              </w:rPr>
              <w:t>)</w:t>
            </w:r>
          </w:p>
        </w:tc>
      </w:tr>
      <w:tr w:rsidR="00F750FE" w:rsidRPr="00FA214D" w14:paraId="2D35F0B2" w14:textId="77777777" w:rsidTr="00682F8A">
        <w:tc>
          <w:tcPr>
            <w:tcW w:w="1985" w:type="dxa"/>
          </w:tcPr>
          <w:p w14:paraId="6A7472B3" w14:textId="5B3E7B78"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P9- titre 3.2.</w:t>
            </w:r>
          </w:p>
        </w:tc>
        <w:tc>
          <w:tcPr>
            <w:tcW w:w="2693" w:type="dxa"/>
          </w:tcPr>
          <w:p w14:paraId="543CFF85" w14:textId="1EDB25A8" w:rsidR="00F750FE" w:rsidRPr="00FA214D" w:rsidRDefault="004F7676"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P7 – titre 3.2.</w:t>
            </w:r>
          </w:p>
        </w:tc>
        <w:tc>
          <w:tcPr>
            <w:tcW w:w="5481" w:type="dxa"/>
          </w:tcPr>
          <w:p w14:paraId="27D18DB4" w14:textId="4F72DE79" w:rsidR="00F750FE" w:rsidRPr="00FA214D" w:rsidRDefault="00F750FE" w:rsidP="00F750FE">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Remplacer « critères de sélection » par « principes d’actions ». Aucun des principes présentés dans ce point ne sont en effet des critères mesurables qui permettent de départager les projets</w:t>
            </w:r>
          </w:p>
        </w:tc>
      </w:tr>
      <w:tr w:rsidR="00F750FE" w:rsidRPr="00FA214D" w14:paraId="353BB361" w14:textId="77777777" w:rsidTr="00682F8A">
        <w:tc>
          <w:tcPr>
            <w:tcW w:w="1985" w:type="dxa"/>
          </w:tcPr>
          <w:p w14:paraId="7B51CACE" w14:textId="44C98A46"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P9 – point 3.2.</w:t>
            </w:r>
          </w:p>
        </w:tc>
        <w:tc>
          <w:tcPr>
            <w:tcW w:w="2693" w:type="dxa"/>
          </w:tcPr>
          <w:p w14:paraId="3FD2DAB7" w14:textId="30BE9743" w:rsidR="00F750FE" w:rsidRPr="00FA214D" w:rsidRDefault="004F7676"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P7 – point 3.2.</w:t>
            </w:r>
          </w:p>
        </w:tc>
        <w:tc>
          <w:tcPr>
            <w:tcW w:w="5481" w:type="dxa"/>
          </w:tcPr>
          <w:p w14:paraId="095FA4A3" w14:textId="60EBC1B3" w:rsidR="00F750FE" w:rsidRPr="00FA214D" w:rsidRDefault="00F750FE" w:rsidP="00F750FE">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Préciser si tout ou seulement une partie de ces principes doivent être présents dans le projet</w:t>
            </w:r>
          </w:p>
        </w:tc>
      </w:tr>
      <w:tr w:rsidR="00F750FE" w:rsidRPr="00FA214D" w14:paraId="715ADBC2" w14:textId="77777777" w:rsidTr="00682F8A">
        <w:tc>
          <w:tcPr>
            <w:tcW w:w="1985" w:type="dxa"/>
          </w:tcPr>
          <w:p w14:paraId="659AAF2C" w14:textId="208614BE"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P9 – point 3.3.</w:t>
            </w:r>
          </w:p>
        </w:tc>
        <w:tc>
          <w:tcPr>
            <w:tcW w:w="2693" w:type="dxa"/>
          </w:tcPr>
          <w:p w14:paraId="5E05B155" w14:textId="2B7B6B77" w:rsidR="00F750FE" w:rsidRPr="00FA214D" w:rsidRDefault="004F7676"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P7 – point 3.3.</w:t>
            </w:r>
          </w:p>
        </w:tc>
        <w:tc>
          <w:tcPr>
            <w:tcW w:w="5481" w:type="dxa"/>
          </w:tcPr>
          <w:p w14:paraId="4E5D6E3C" w14:textId="4B8679C0" w:rsidR="00F750FE" w:rsidRPr="00FA214D" w:rsidRDefault="00F750FE" w:rsidP="00F750FE">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Remplacer « impact positif direct » pour les populations du Sud par « impact positif » (note l’impact dépend de nombreux facteurs dont certains totalement indépendants du projet ou du promoteur)</w:t>
            </w:r>
          </w:p>
        </w:tc>
      </w:tr>
      <w:tr w:rsidR="00F750FE" w:rsidRPr="00FA214D" w14:paraId="2E65E14F" w14:textId="77777777" w:rsidTr="00682F8A">
        <w:tc>
          <w:tcPr>
            <w:tcW w:w="1985" w:type="dxa"/>
          </w:tcPr>
          <w:p w14:paraId="61B3E146" w14:textId="1848FDF3" w:rsidR="00F750FE" w:rsidRPr="00FA214D" w:rsidRDefault="00F750FE"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P9- point 3.3.</w:t>
            </w:r>
          </w:p>
        </w:tc>
        <w:tc>
          <w:tcPr>
            <w:tcW w:w="2693" w:type="dxa"/>
          </w:tcPr>
          <w:p w14:paraId="597A465D" w14:textId="21935047" w:rsidR="00F750FE" w:rsidRPr="00FA214D" w:rsidRDefault="004F7676" w:rsidP="00682F8A">
            <w:pPr>
              <w:spacing w:after="160" w:line="259" w:lineRule="auto"/>
              <w:jc w:val="center"/>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P7 – point 3.3.</w:t>
            </w:r>
          </w:p>
        </w:tc>
        <w:tc>
          <w:tcPr>
            <w:tcW w:w="5481" w:type="dxa"/>
          </w:tcPr>
          <w:p w14:paraId="45AD8F79" w14:textId="1081FFBF" w:rsidR="00F750FE" w:rsidRPr="00FA214D" w:rsidRDefault="00F750FE" w:rsidP="00682F8A">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 xml:space="preserve">« primauté de l’action de développement concrète sur l’appui financier au fonctionnement ordinaire » : </w:t>
            </w:r>
            <w:r w:rsidR="00682F8A">
              <w:rPr>
                <w:rFonts w:ascii="Arial" w:eastAsiaTheme="minorHAnsi" w:hAnsi="Arial" w:cs="Arial"/>
                <w:color w:val="000000" w:themeColor="text1"/>
                <w:sz w:val="20"/>
                <w:szCs w:val="20"/>
                <w:lang w:val="fr-BE"/>
              </w:rPr>
              <w:t>le CWBCI rappelle qu’il s’agit d’un critère préférentiel qui ne peut pas en aucun cas être utilisé comme critère d’exclusion. Voir également la recommandation relative à la p 5 – point 3.1.2. à ce sujet</w:t>
            </w:r>
          </w:p>
        </w:tc>
      </w:tr>
    </w:tbl>
    <w:p w14:paraId="6448DF63" w14:textId="77777777" w:rsidR="00544CFF" w:rsidRPr="00FA214D" w:rsidRDefault="00544CFF" w:rsidP="009A38D1">
      <w:pPr>
        <w:pStyle w:val="Paragraphedeliste"/>
        <w:spacing w:after="160" w:line="259" w:lineRule="auto"/>
        <w:jc w:val="both"/>
        <w:rPr>
          <w:rFonts w:ascii="Arial" w:eastAsiaTheme="minorHAnsi" w:hAnsi="Arial" w:cs="Arial"/>
          <w:color w:val="000000" w:themeColor="text1"/>
          <w:sz w:val="20"/>
          <w:szCs w:val="20"/>
          <w:u w:val="single"/>
          <w:lang w:val="fr-BE"/>
        </w:rPr>
      </w:pPr>
    </w:p>
    <w:p w14:paraId="00F99591" w14:textId="77777777" w:rsidR="00F750FE" w:rsidRDefault="00F750FE" w:rsidP="009A38D1">
      <w:pPr>
        <w:pStyle w:val="Paragraphedeliste"/>
        <w:spacing w:after="160" w:line="259" w:lineRule="auto"/>
        <w:jc w:val="both"/>
        <w:rPr>
          <w:rFonts w:ascii="Arial" w:eastAsiaTheme="minorHAnsi" w:hAnsi="Arial" w:cs="Arial"/>
          <w:color w:val="000000" w:themeColor="text1"/>
          <w:sz w:val="20"/>
          <w:szCs w:val="20"/>
          <w:u w:val="single"/>
          <w:lang w:val="fr-BE"/>
        </w:rPr>
      </w:pPr>
    </w:p>
    <w:p w14:paraId="15FCE337" w14:textId="67D7727E" w:rsidR="00E65CDA" w:rsidRPr="00E65CDA" w:rsidRDefault="00E65CDA">
      <w:pPr>
        <w:rPr>
          <w:rFonts w:ascii="Arial" w:eastAsiaTheme="minorHAnsi" w:hAnsi="Arial" w:cs="Arial"/>
          <w:color w:val="000000" w:themeColor="text1"/>
          <w:sz w:val="20"/>
          <w:szCs w:val="20"/>
          <w:lang w:val="fr-BE"/>
        </w:rPr>
      </w:pPr>
      <w:r w:rsidRPr="00E65CDA">
        <w:rPr>
          <w:rFonts w:ascii="Arial" w:eastAsiaTheme="minorHAnsi" w:hAnsi="Arial" w:cs="Arial"/>
          <w:color w:val="000000" w:themeColor="text1"/>
          <w:sz w:val="20"/>
          <w:szCs w:val="20"/>
          <w:lang w:val="fr-BE"/>
        </w:rPr>
        <w:br w:type="page"/>
      </w:r>
    </w:p>
    <w:p w14:paraId="68976719" w14:textId="77777777" w:rsidR="00E65CDA" w:rsidRPr="00E65CDA" w:rsidRDefault="00F57F7B" w:rsidP="00E65CDA">
      <w:pPr>
        <w:pStyle w:val="Paragraphedeliste"/>
        <w:numPr>
          <w:ilvl w:val="0"/>
          <w:numId w:val="71"/>
        </w:numPr>
        <w:spacing w:after="160" w:line="259" w:lineRule="auto"/>
        <w:jc w:val="both"/>
        <w:rPr>
          <w:rFonts w:ascii="Arial" w:eastAsia="Times New Roman" w:hAnsi="Arial" w:cs="Arial"/>
          <w:bCs/>
          <w:iCs/>
          <w:sz w:val="20"/>
          <w:szCs w:val="20"/>
          <w:u w:val="single"/>
        </w:rPr>
      </w:pPr>
      <w:r w:rsidRPr="00E65CDA">
        <w:rPr>
          <w:rFonts w:ascii="Arial" w:eastAsiaTheme="minorHAnsi" w:hAnsi="Arial" w:cs="Arial"/>
          <w:color w:val="auto"/>
          <w:sz w:val="20"/>
          <w:szCs w:val="20"/>
          <w:u w:val="single"/>
          <w:lang w:val="fr-BE"/>
        </w:rPr>
        <w:lastRenderedPageBreak/>
        <w:t>Règlements d’appels à projets</w:t>
      </w:r>
      <w:r w:rsidR="00E65CDA" w:rsidRPr="00E65CDA">
        <w:rPr>
          <w:rFonts w:ascii="Arial" w:eastAsiaTheme="minorHAnsi" w:hAnsi="Arial" w:cs="Arial"/>
          <w:color w:val="auto"/>
          <w:sz w:val="20"/>
          <w:szCs w:val="20"/>
          <w:u w:val="single"/>
          <w:lang w:val="fr-BE"/>
        </w:rPr>
        <w:t xml:space="preserve"> d’éducation à la solidarité internationale pour le développement et des projets </w:t>
      </w:r>
      <w:r w:rsidR="00E65CDA" w:rsidRPr="00E65CDA">
        <w:rPr>
          <w:rFonts w:ascii="Arial" w:hAnsi="Arial" w:cs="Arial"/>
          <w:sz w:val="20"/>
          <w:szCs w:val="20"/>
          <w:u w:val="single"/>
        </w:rPr>
        <w:t>de coopération présentés par des asbl de solidarité internationale de Wallonie-Bruxelles issues de la migration</w:t>
      </w:r>
    </w:p>
    <w:p w14:paraId="589BA8CC" w14:textId="64144CCD" w:rsidR="00E01B1D" w:rsidRPr="00E65CDA" w:rsidRDefault="00F57F7B" w:rsidP="00E65CDA">
      <w:pPr>
        <w:spacing w:after="160" w:line="259" w:lineRule="auto"/>
        <w:jc w:val="both"/>
        <w:rPr>
          <w:rFonts w:ascii="Arial" w:eastAsia="Times New Roman" w:hAnsi="Arial" w:cs="Arial"/>
          <w:bCs/>
          <w:iCs/>
          <w:sz w:val="20"/>
          <w:szCs w:val="20"/>
        </w:rPr>
      </w:pPr>
      <w:r w:rsidRPr="00E65CDA">
        <w:rPr>
          <w:rFonts w:ascii="Arial" w:eastAsiaTheme="minorHAnsi" w:hAnsi="Arial" w:cs="Arial"/>
          <w:color w:val="auto"/>
          <w:sz w:val="20"/>
          <w:szCs w:val="20"/>
          <w:lang w:val="fr-BE"/>
        </w:rPr>
        <w:t xml:space="preserve">Le CWBCI a pris connaissance dans la Note de politique internationale </w:t>
      </w:r>
      <w:r w:rsidR="00E65CDA">
        <w:rPr>
          <w:rFonts w:ascii="Arial" w:eastAsiaTheme="minorHAnsi" w:hAnsi="Arial" w:cs="Arial"/>
          <w:color w:val="auto"/>
          <w:sz w:val="20"/>
          <w:szCs w:val="20"/>
          <w:lang w:val="fr-BE"/>
        </w:rPr>
        <w:t xml:space="preserve">et via Wallonie-Bruxelles </w:t>
      </w:r>
      <w:r w:rsidR="00E25F62" w:rsidRPr="00E65CDA">
        <w:rPr>
          <w:rFonts w:ascii="Arial" w:eastAsiaTheme="minorHAnsi" w:hAnsi="Arial" w:cs="Arial"/>
          <w:color w:val="auto"/>
          <w:sz w:val="20"/>
          <w:szCs w:val="20"/>
          <w:lang w:val="fr-BE"/>
        </w:rPr>
        <w:t xml:space="preserve">International </w:t>
      </w:r>
      <w:r w:rsidRPr="00E65CDA">
        <w:rPr>
          <w:rFonts w:ascii="Arial" w:eastAsiaTheme="minorHAnsi" w:hAnsi="Arial" w:cs="Arial"/>
          <w:color w:val="auto"/>
          <w:sz w:val="20"/>
          <w:szCs w:val="20"/>
          <w:lang w:val="fr-BE"/>
        </w:rPr>
        <w:t xml:space="preserve">du fait que </w:t>
      </w:r>
      <w:r w:rsidRPr="00E65CDA">
        <w:rPr>
          <w:rFonts w:ascii="Arial" w:eastAsia="Times New Roman" w:hAnsi="Arial" w:cs="Arial"/>
          <w:bCs/>
          <w:sz w:val="20"/>
          <w:szCs w:val="20"/>
        </w:rPr>
        <w:t xml:space="preserve">les actuels </w:t>
      </w:r>
      <w:r w:rsidR="00E65CDA">
        <w:rPr>
          <w:rFonts w:ascii="Arial" w:eastAsia="Times New Roman" w:hAnsi="Arial" w:cs="Arial"/>
          <w:bCs/>
          <w:sz w:val="20"/>
          <w:szCs w:val="20"/>
        </w:rPr>
        <w:t>p</w:t>
      </w:r>
      <w:r w:rsidRPr="00E65CDA">
        <w:rPr>
          <w:rFonts w:ascii="Arial" w:eastAsia="Times New Roman" w:hAnsi="Arial" w:cs="Arial"/>
          <w:bCs/>
          <w:iCs/>
          <w:sz w:val="20"/>
          <w:szCs w:val="20"/>
        </w:rPr>
        <w:t>rogramme</w:t>
      </w:r>
      <w:r w:rsidR="00E65CDA">
        <w:rPr>
          <w:rFonts w:ascii="Arial" w:eastAsia="Times New Roman" w:hAnsi="Arial" w:cs="Arial"/>
          <w:bCs/>
          <w:iCs/>
          <w:sz w:val="20"/>
          <w:szCs w:val="20"/>
        </w:rPr>
        <w:t>s</w:t>
      </w:r>
      <w:r w:rsidRPr="00E65CDA">
        <w:rPr>
          <w:rFonts w:ascii="Arial" w:eastAsia="Times New Roman" w:hAnsi="Arial" w:cs="Arial"/>
          <w:bCs/>
          <w:iCs/>
          <w:sz w:val="20"/>
          <w:szCs w:val="20"/>
        </w:rPr>
        <w:t xml:space="preserve"> de </w:t>
      </w:r>
      <w:r w:rsidR="00E65CDA">
        <w:rPr>
          <w:rFonts w:ascii="Arial" w:eastAsia="Times New Roman" w:hAnsi="Arial" w:cs="Arial"/>
          <w:bCs/>
          <w:iCs/>
          <w:sz w:val="20"/>
          <w:szCs w:val="20"/>
        </w:rPr>
        <w:t>« </w:t>
      </w:r>
      <w:r w:rsidRPr="00E65CDA">
        <w:rPr>
          <w:rFonts w:ascii="Arial" w:eastAsia="Times New Roman" w:hAnsi="Arial" w:cs="Arial"/>
          <w:bCs/>
          <w:iCs/>
          <w:sz w:val="20"/>
          <w:szCs w:val="20"/>
        </w:rPr>
        <w:t>cofinancement de projets d’éducation à la solidarité internationale pour le développement</w:t>
      </w:r>
      <w:r w:rsidR="00E65CDA">
        <w:rPr>
          <w:rFonts w:ascii="Arial" w:eastAsia="Times New Roman" w:hAnsi="Arial" w:cs="Arial"/>
          <w:bCs/>
          <w:iCs/>
          <w:sz w:val="20"/>
          <w:szCs w:val="20"/>
        </w:rPr>
        <w:t> »</w:t>
      </w:r>
      <w:r w:rsidRPr="00E65CDA">
        <w:rPr>
          <w:rFonts w:ascii="Arial" w:eastAsia="Times New Roman" w:hAnsi="Arial" w:cs="Arial"/>
          <w:bCs/>
          <w:iCs/>
          <w:sz w:val="20"/>
          <w:szCs w:val="20"/>
        </w:rPr>
        <w:t xml:space="preserve"> </w:t>
      </w:r>
      <w:r w:rsidRPr="00E65CDA">
        <w:rPr>
          <w:rFonts w:ascii="Arial" w:eastAsia="Times New Roman" w:hAnsi="Arial" w:cs="Arial"/>
          <w:bCs/>
          <w:sz w:val="20"/>
          <w:szCs w:val="20"/>
        </w:rPr>
        <w:t>et</w:t>
      </w:r>
      <w:r w:rsidRPr="00E65CDA">
        <w:rPr>
          <w:rFonts w:ascii="Arial" w:eastAsia="Times New Roman" w:hAnsi="Arial" w:cs="Arial"/>
          <w:bCs/>
          <w:iCs/>
          <w:sz w:val="20"/>
          <w:szCs w:val="20"/>
        </w:rPr>
        <w:t xml:space="preserve"> </w:t>
      </w:r>
      <w:r w:rsidR="00E65CDA">
        <w:rPr>
          <w:rFonts w:ascii="Arial" w:eastAsia="Times New Roman" w:hAnsi="Arial" w:cs="Arial"/>
          <w:bCs/>
          <w:iCs/>
          <w:sz w:val="20"/>
          <w:szCs w:val="20"/>
        </w:rPr>
        <w:t>d</w:t>
      </w:r>
      <w:r w:rsidRPr="00E65CDA">
        <w:rPr>
          <w:rFonts w:ascii="Arial" w:eastAsia="Times New Roman" w:hAnsi="Arial" w:cs="Arial"/>
          <w:bCs/>
          <w:iCs/>
          <w:sz w:val="20"/>
          <w:szCs w:val="20"/>
        </w:rPr>
        <w:t xml:space="preserve">e </w:t>
      </w:r>
      <w:r w:rsidR="00E65CDA">
        <w:rPr>
          <w:rFonts w:ascii="Arial" w:eastAsia="Times New Roman" w:hAnsi="Arial" w:cs="Arial"/>
          <w:bCs/>
          <w:iCs/>
          <w:sz w:val="20"/>
          <w:szCs w:val="20"/>
        </w:rPr>
        <w:t>« </w:t>
      </w:r>
      <w:r w:rsidRPr="00E65CDA">
        <w:rPr>
          <w:rFonts w:ascii="Arial" w:eastAsia="Times New Roman" w:hAnsi="Arial" w:cs="Arial"/>
          <w:bCs/>
          <w:iCs/>
          <w:sz w:val="20"/>
          <w:szCs w:val="20"/>
        </w:rPr>
        <w:t>cofinancement de projets de coopération présentés par des asbl de solidarité internationale de Wallonie-Bruxelles issues de la migration</w:t>
      </w:r>
      <w:r w:rsidR="00E65CDA">
        <w:rPr>
          <w:rFonts w:ascii="Arial" w:eastAsia="Times New Roman" w:hAnsi="Arial" w:cs="Arial"/>
          <w:bCs/>
          <w:iCs/>
          <w:sz w:val="20"/>
          <w:szCs w:val="20"/>
        </w:rPr>
        <w:t> »</w:t>
      </w:r>
      <w:r w:rsidRPr="00E65CDA">
        <w:rPr>
          <w:rFonts w:ascii="Arial" w:eastAsia="Times New Roman" w:hAnsi="Arial" w:cs="Arial"/>
          <w:bCs/>
          <w:sz w:val="20"/>
          <w:szCs w:val="20"/>
        </w:rPr>
        <w:t xml:space="preserve"> vont s’élargir ensemble pour constituer le nouveau </w:t>
      </w:r>
      <w:r w:rsidR="0021477C">
        <w:rPr>
          <w:rFonts w:ascii="Arial" w:eastAsia="Times New Roman" w:hAnsi="Arial" w:cs="Arial"/>
          <w:bCs/>
          <w:sz w:val="20"/>
          <w:szCs w:val="20"/>
        </w:rPr>
        <w:t>« </w:t>
      </w:r>
      <w:r w:rsidRPr="00E65CDA">
        <w:rPr>
          <w:rFonts w:ascii="Arial" w:eastAsia="Times New Roman" w:hAnsi="Arial" w:cs="Arial"/>
          <w:bCs/>
          <w:iCs/>
          <w:sz w:val="20"/>
          <w:szCs w:val="20"/>
        </w:rPr>
        <w:t>Programme de cofinancement de projets relatifs au métissage des civilisations, à l’éducation à la solidarité et à la promotion de valeurs universelles</w:t>
      </w:r>
      <w:r w:rsidR="0021477C">
        <w:rPr>
          <w:rFonts w:ascii="Arial" w:eastAsia="Times New Roman" w:hAnsi="Arial" w:cs="Arial"/>
          <w:bCs/>
          <w:iCs/>
          <w:sz w:val="20"/>
          <w:szCs w:val="20"/>
        </w:rPr>
        <w:t> »</w:t>
      </w:r>
      <w:r w:rsidRPr="00E65CDA">
        <w:rPr>
          <w:rFonts w:ascii="Arial" w:eastAsia="Times New Roman" w:hAnsi="Arial" w:cs="Arial"/>
          <w:bCs/>
          <w:iCs/>
          <w:sz w:val="20"/>
          <w:szCs w:val="20"/>
        </w:rPr>
        <w:t>.</w:t>
      </w:r>
      <w:r w:rsidR="00E01B1D" w:rsidRPr="00E65CDA">
        <w:rPr>
          <w:rFonts w:ascii="Arial" w:eastAsia="Times New Roman" w:hAnsi="Arial" w:cs="Arial"/>
          <w:bCs/>
          <w:iCs/>
          <w:sz w:val="20"/>
          <w:szCs w:val="20"/>
        </w:rPr>
        <w:t xml:space="preserve"> </w:t>
      </w:r>
    </w:p>
    <w:p w14:paraId="0174D44F" w14:textId="78761118" w:rsidR="00E01B1D" w:rsidRPr="00FA214D" w:rsidRDefault="00E01B1D" w:rsidP="00162DD8">
      <w:pPr>
        <w:spacing w:after="160" w:line="259" w:lineRule="auto"/>
        <w:jc w:val="both"/>
        <w:rPr>
          <w:rFonts w:ascii="Arial" w:eastAsiaTheme="minorHAnsi" w:hAnsi="Arial" w:cs="Arial"/>
          <w:color w:val="auto"/>
          <w:sz w:val="20"/>
          <w:szCs w:val="20"/>
          <w:lang w:val="fr-BE"/>
        </w:rPr>
      </w:pPr>
      <w:r w:rsidRPr="00FA214D">
        <w:rPr>
          <w:rFonts w:ascii="Arial" w:eastAsiaTheme="minorHAnsi" w:hAnsi="Arial" w:cs="Arial"/>
          <w:color w:val="auto"/>
          <w:sz w:val="20"/>
          <w:szCs w:val="20"/>
          <w:lang w:val="fr-BE"/>
        </w:rPr>
        <w:t>Le CWBCI a été sollicité en date du 29 décembre 2015 par WBI  pour formuler des propositions conceptuelles et méthodologiques pour l’élaboration de ce nouvel instrument dès 2016, et ce pour le 14 février 2016 au plus tard.</w:t>
      </w:r>
    </w:p>
    <w:p w14:paraId="72E60629" w14:textId="277364F8" w:rsidR="00B94965" w:rsidRPr="00FA214D" w:rsidRDefault="00F57F7B" w:rsidP="00162DD8">
      <w:pPr>
        <w:jc w:val="both"/>
        <w:rPr>
          <w:rFonts w:ascii="Arial" w:eastAsia="Times New Roman" w:hAnsi="Arial" w:cs="Arial"/>
          <w:b/>
          <w:bCs/>
          <w:sz w:val="20"/>
          <w:szCs w:val="20"/>
        </w:rPr>
      </w:pPr>
      <w:r w:rsidRPr="00FA214D">
        <w:rPr>
          <w:rFonts w:ascii="Arial" w:eastAsia="Times New Roman" w:hAnsi="Arial" w:cs="Arial"/>
          <w:sz w:val="20"/>
          <w:szCs w:val="20"/>
        </w:rPr>
        <w:t>Dans la lignée de son Avis 2015/02 relatif à la Note de Politique Internationale 2014-2019</w:t>
      </w:r>
      <w:r w:rsidR="00E01B1D" w:rsidRPr="00FA214D">
        <w:rPr>
          <w:rFonts w:ascii="Arial" w:eastAsia="Times New Roman" w:hAnsi="Arial" w:cs="Arial"/>
          <w:sz w:val="20"/>
          <w:szCs w:val="20"/>
        </w:rPr>
        <w:t xml:space="preserve"> des gouvernements de la Fédération Wallonie</w:t>
      </w:r>
      <w:r w:rsidR="00500BAF">
        <w:rPr>
          <w:rFonts w:ascii="Arial" w:eastAsia="Times New Roman" w:hAnsi="Arial" w:cs="Arial"/>
          <w:sz w:val="20"/>
          <w:szCs w:val="20"/>
        </w:rPr>
        <w:t>-</w:t>
      </w:r>
      <w:r w:rsidR="00E01B1D" w:rsidRPr="00FA214D">
        <w:rPr>
          <w:rFonts w:ascii="Arial" w:eastAsia="Times New Roman" w:hAnsi="Arial" w:cs="Arial"/>
          <w:sz w:val="20"/>
          <w:szCs w:val="20"/>
        </w:rPr>
        <w:t>Bruxelles et de la Wallonie</w:t>
      </w:r>
      <w:r w:rsidRPr="00FA214D">
        <w:rPr>
          <w:rFonts w:ascii="Arial" w:eastAsia="Times New Roman" w:hAnsi="Arial" w:cs="Arial"/>
          <w:sz w:val="20"/>
          <w:szCs w:val="20"/>
        </w:rPr>
        <w:t xml:space="preserve">, sans préjuger de la pertinence de ce nouvel instrument, le CWBCI rappelle sa recommandation </w:t>
      </w:r>
      <w:r w:rsidR="00B94965" w:rsidRPr="00FA214D">
        <w:rPr>
          <w:rFonts w:ascii="Arial" w:eastAsia="Times New Roman" w:hAnsi="Arial" w:cs="Arial"/>
          <w:sz w:val="20"/>
          <w:szCs w:val="20"/>
        </w:rPr>
        <w:t>qu’une évaluation des instruments existants soit réalisée avant toute redéfinition des appels à projets.</w:t>
      </w:r>
    </w:p>
    <w:p w14:paraId="6E62E48F" w14:textId="77777777" w:rsidR="00B94965" w:rsidRPr="00FA214D" w:rsidRDefault="00B94965" w:rsidP="00162DD8">
      <w:pPr>
        <w:jc w:val="both"/>
        <w:rPr>
          <w:rFonts w:ascii="Arial" w:eastAsia="Times New Roman" w:hAnsi="Arial" w:cs="Arial"/>
          <w:b/>
          <w:bCs/>
          <w:sz w:val="20"/>
          <w:szCs w:val="20"/>
        </w:rPr>
      </w:pPr>
    </w:p>
    <w:p w14:paraId="5AD0B19F" w14:textId="1EBC379A" w:rsidR="002D7158" w:rsidRPr="00FA214D" w:rsidRDefault="002D7158" w:rsidP="00162DD8">
      <w:pPr>
        <w:jc w:val="both"/>
        <w:rPr>
          <w:rFonts w:ascii="Arial" w:eastAsia="Times New Roman" w:hAnsi="Arial" w:cs="Arial"/>
          <w:b/>
          <w:bCs/>
          <w:sz w:val="20"/>
          <w:szCs w:val="20"/>
        </w:rPr>
      </w:pPr>
      <w:r w:rsidRPr="00FA214D">
        <w:rPr>
          <w:rFonts w:ascii="Arial" w:eastAsia="Times New Roman" w:hAnsi="Arial" w:cs="Arial"/>
          <w:sz w:val="20"/>
          <w:szCs w:val="20"/>
        </w:rPr>
        <w:t>La Note de Politique Internationale 2014-2019 des gouvernements de la Fédération Wallonie-Bruxelles et de la Wallonie prévoit (p7) que ce nouvel appel « fera l’objet d’une proposition élaborée par Wallonie-Bruxelles International en concertation avec les cabinets des Ministres-</w:t>
      </w:r>
      <w:r w:rsidR="00B94965" w:rsidRPr="00FA214D">
        <w:rPr>
          <w:rFonts w:ascii="Arial" w:eastAsia="Times New Roman" w:hAnsi="Arial" w:cs="Arial"/>
          <w:sz w:val="20"/>
          <w:szCs w:val="20"/>
        </w:rPr>
        <w:t>Présidents » et que « le CWBCI ainsi que des opérateurs œuvrant dans le domaine du métissage pourront être sollicités pour avis. »</w:t>
      </w:r>
    </w:p>
    <w:p w14:paraId="133AFCED" w14:textId="77777777" w:rsidR="002D7158" w:rsidRPr="00FA214D" w:rsidRDefault="002D7158" w:rsidP="00162DD8">
      <w:pPr>
        <w:jc w:val="both"/>
        <w:rPr>
          <w:rFonts w:ascii="Arial" w:eastAsia="Times New Roman" w:hAnsi="Arial" w:cs="Arial"/>
          <w:b/>
          <w:bCs/>
          <w:sz w:val="20"/>
          <w:szCs w:val="20"/>
        </w:rPr>
      </w:pPr>
    </w:p>
    <w:p w14:paraId="751A3A49" w14:textId="2BA9C975" w:rsidR="002D7158" w:rsidRPr="00FA214D" w:rsidRDefault="002D7158" w:rsidP="00162DD8">
      <w:pPr>
        <w:jc w:val="both"/>
        <w:rPr>
          <w:rFonts w:ascii="Arial" w:eastAsia="Times New Roman" w:hAnsi="Arial" w:cs="Arial"/>
          <w:b/>
          <w:bCs/>
          <w:sz w:val="20"/>
          <w:szCs w:val="20"/>
        </w:rPr>
      </w:pPr>
      <w:r w:rsidRPr="00FA214D">
        <w:rPr>
          <w:rFonts w:ascii="Arial" w:eastAsia="Times New Roman" w:hAnsi="Arial" w:cs="Arial"/>
          <w:sz w:val="20"/>
          <w:szCs w:val="20"/>
        </w:rPr>
        <w:t xml:space="preserve">Pour ces raisons, le CWBCI juge prématurée la mise en place de ce nouvel appel dès 2016 et, dans la lignée de son avis sur la NPI, le CWBCI propose d’organiser en 2016 une discussion de fonds sur </w:t>
      </w:r>
      <w:r w:rsidR="00940095" w:rsidRPr="00FA214D">
        <w:rPr>
          <w:rFonts w:ascii="Arial" w:eastAsia="Times New Roman" w:hAnsi="Arial" w:cs="Arial"/>
          <w:sz w:val="20"/>
          <w:szCs w:val="20"/>
        </w:rPr>
        <w:t xml:space="preserve">le contenu donné au terme « métissage », </w:t>
      </w:r>
      <w:r w:rsidRPr="00FA214D">
        <w:rPr>
          <w:rFonts w:ascii="Arial" w:eastAsia="Times New Roman" w:hAnsi="Arial" w:cs="Arial"/>
          <w:sz w:val="20"/>
          <w:szCs w:val="20"/>
        </w:rPr>
        <w:t>la finalité, les objectifs, les critères de référence</w:t>
      </w:r>
      <w:r w:rsidR="00162DD8">
        <w:rPr>
          <w:rFonts w:ascii="Arial" w:eastAsia="Times New Roman" w:hAnsi="Arial" w:cs="Arial"/>
          <w:sz w:val="20"/>
          <w:szCs w:val="20"/>
        </w:rPr>
        <w:t>, les acteurs ou promoteurs auxquels cet appel sera destiné, l’enveloppe budgétaire qui lui sera consacrée,</w:t>
      </w:r>
      <w:r w:rsidRPr="00FA214D">
        <w:rPr>
          <w:rFonts w:ascii="Arial" w:eastAsia="Times New Roman" w:hAnsi="Arial" w:cs="Arial"/>
          <w:sz w:val="20"/>
          <w:szCs w:val="20"/>
        </w:rPr>
        <w:t xml:space="preserve"> afin de le mettre en place à partir de 2017.</w:t>
      </w:r>
    </w:p>
    <w:p w14:paraId="0A3AF563" w14:textId="77777777" w:rsidR="002D7158" w:rsidRPr="00FA214D" w:rsidRDefault="002D7158" w:rsidP="00162DD8">
      <w:pPr>
        <w:jc w:val="both"/>
        <w:rPr>
          <w:rFonts w:ascii="Arial" w:eastAsia="Times New Roman" w:hAnsi="Arial" w:cs="Arial"/>
          <w:b/>
          <w:bCs/>
          <w:sz w:val="20"/>
          <w:szCs w:val="20"/>
        </w:rPr>
      </w:pPr>
    </w:p>
    <w:p w14:paraId="0DE68CA5" w14:textId="4FAC1046" w:rsidR="00E65CDA" w:rsidRDefault="00E65CDA" w:rsidP="00E65CDA">
      <w:pPr>
        <w:jc w:val="both"/>
        <w:rPr>
          <w:rFonts w:ascii="Arial" w:eastAsiaTheme="minorHAnsi" w:hAnsi="Arial" w:cs="Arial"/>
          <w:color w:val="000000" w:themeColor="text1"/>
          <w:sz w:val="20"/>
          <w:szCs w:val="20"/>
          <w:lang w:val="fr-BE"/>
        </w:rPr>
      </w:pPr>
      <w:r>
        <w:rPr>
          <w:rFonts w:ascii="Arial" w:eastAsiaTheme="minorHAnsi" w:hAnsi="Arial" w:cs="Arial"/>
          <w:b/>
          <w:color w:val="000000" w:themeColor="text1"/>
          <w:sz w:val="20"/>
          <w:szCs w:val="20"/>
          <w:u w:val="single"/>
          <w:lang w:val="fr-BE"/>
        </w:rPr>
        <w:t>Pour tous les appels à projets</w:t>
      </w:r>
      <w:r w:rsidRPr="00E65CDA">
        <w:rPr>
          <w:rFonts w:ascii="Arial" w:eastAsiaTheme="minorHAnsi" w:hAnsi="Arial" w:cs="Arial"/>
          <w:b/>
          <w:color w:val="000000" w:themeColor="text1"/>
          <w:sz w:val="20"/>
          <w:szCs w:val="20"/>
          <w:lang w:val="fr-BE"/>
        </w:rPr>
        <w:t xml:space="preserve">: </w:t>
      </w:r>
      <w:r>
        <w:rPr>
          <w:rFonts w:ascii="Arial" w:eastAsiaTheme="minorHAnsi" w:hAnsi="Arial" w:cs="Arial"/>
          <w:color w:val="000000" w:themeColor="text1"/>
          <w:sz w:val="20"/>
          <w:szCs w:val="20"/>
          <w:lang w:val="fr-BE"/>
        </w:rPr>
        <w:t>P</w:t>
      </w:r>
      <w:r w:rsidR="00544CFF" w:rsidRPr="00E65CDA">
        <w:rPr>
          <w:rFonts w:ascii="Arial" w:eastAsiaTheme="minorHAnsi" w:hAnsi="Arial" w:cs="Arial"/>
          <w:color w:val="000000" w:themeColor="text1"/>
          <w:sz w:val="20"/>
          <w:szCs w:val="20"/>
          <w:lang w:val="fr-BE"/>
        </w:rPr>
        <w:t>our une compétition plus équitable, le CWBCI recommande, pour l’ensemble des appels</w:t>
      </w:r>
      <w:r w:rsidR="00544CFF" w:rsidRPr="00FA214D">
        <w:rPr>
          <w:rFonts w:ascii="Arial" w:eastAsiaTheme="minorHAnsi" w:hAnsi="Arial" w:cs="Arial"/>
          <w:color w:val="000000" w:themeColor="text1"/>
          <w:sz w:val="20"/>
          <w:szCs w:val="20"/>
          <w:lang w:val="fr-BE"/>
        </w:rPr>
        <w:t xml:space="preserve"> à projets,  d’utiliser un canevas de budget à utiliser dans le dossier de présentation du projet et pour le rapportage, qui soit</w:t>
      </w:r>
      <w:r>
        <w:rPr>
          <w:rFonts w:ascii="Arial" w:eastAsiaTheme="minorHAnsi" w:hAnsi="Arial" w:cs="Arial"/>
          <w:color w:val="000000" w:themeColor="text1"/>
          <w:sz w:val="20"/>
          <w:szCs w:val="20"/>
          <w:lang w:val="fr-BE"/>
        </w:rPr>
        <w:t> :</w:t>
      </w:r>
    </w:p>
    <w:p w14:paraId="784304D8" w14:textId="70B30FD3" w:rsidR="00E65CDA" w:rsidRDefault="00E65CDA" w:rsidP="00E65CDA">
      <w:pPr>
        <w:pStyle w:val="Paragraphedeliste"/>
        <w:numPr>
          <w:ilvl w:val="1"/>
          <w:numId w:val="74"/>
        </w:numPr>
        <w:jc w:val="both"/>
        <w:rPr>
          <w:rFonts w:ascii="Arial" w:eastAsiaTheme="minorHAnsi" w:hAnsi="Arial" w:cs="Arial"/>
          <w:color w:val="000000" w:themeColor="text1"/>
          <w:sz w:val="20"/>
          <w:szCs w:val="20"/>
          <w:lang w:val="fr-BE"/>
        </w:rPr>
      </w:pPr>
      <w:r>
        <w:rPr>
          <w:rFonts w:ascii="Arial" w:eastAsiaTheme="minorHAnsi" w:hAnsi="Arial" w:cs="Arial"/>
          <w:color w:val="000000" w:themeColor="text1"/>
          <w:sz w:val="20"/>
          <w:szCs w:val="20"/>
          <w:lang w:val="fr-BE"/>
        </w:rPr>
        <w:t>conforme à ses exigences</w:t>
      </w:r>
    </w:p>
    <w:p w14:paraId="22420909" w14:textId="7644F58C" w:rsidR="00F57F7B" w:rsidRDefault="00E65CDA" w:rsidP="00E65CDA">
      <w:pPr>
        <w:pStyle w:val="Paragraphedeliste"/>
        <w:numPr>
          <w:ilvl w:val="1"/>
          <w:numId w:val="74"/>
        </w:numPr>
        <w:jc w:val="both"/>
        <w:rPr>
          <w:rFonts w:ascii="Arial" w:eastAsiaTheme="minorHAnsi" w:hAnsi="Arial" w:cs="Arial"/>
          <w:color w:val="000000" w:themeColor="text1"/>
          <w:sz w:val="20"/>
          <w:szCs w:val="20"/>
          <w:lang w:val="fr-BE"/>
        </w:rPr>
      </w:pPr>
      <w:r>
        <w:rPr>
          <w:rFonts w:ascii="Arial" w:eastAsiaTheme="minorHAnsi" w:hAnsi="Arial" w:cs="Arial"/>
          <w:color w:val="000000" w:themeColor="text1"/>
          <w:sz w:val="20"/>
          <w:szCs w:val="20"/>
          <w:lang w:val="fr-BE"/>
        </w:rPr>
        <w:t>le plus conforme possible aux canevas traditionnels</w:t>
      </w:r>
    </w:p>
    <w:p w14:paraId="0BC50742" w14:textId="77777777" w:rsidR="00E65CDA" w:rsidRPr="00E65CDA" w:rsidRDefault="00E65CDA" w:rsidP="00E65CDA">
      <w:pPr>
        <w:jc w:val="both"/>
        <w:rPr>
          <w:rFonts w:ascii="Arial" w:eastAsiaTheme="minorHAnsi" w:hAnsi="Arial" w:cs="Arial"/>
          <w:color w:val="000000" w:themeColor="text1"/>
          <w:sz w:val="20"/>
          <w:szCs w:val="20"/>
          <w:lang w:val="fr-BE"/>
        </w:rPr>
      </w:pPr>
    </w:p>
    <w:p w14:paraId="2114804A" w14:textId="663B9382" w:rsidR="00544CFF" w:rsidRPr="00FA214D" w:rsidRDefault="00544CFF" w:rsidP="00E65CDA">
      <w:pPr>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 xml:space="preserve">Le CWBCI suggère un tableau </w:t>
      </w:r>
      <w:r w:rsidR="00F57F7B" w:rsidRPr="00FA214D">
        <w:rPr>
          <w:rFonts w:ascii="Arial" w:eastAsiaTheme="minorHAnsi" w:hAnsi="Arial" w:cs="Arial"/>
          <w:color w:val="000000" w:themeColor="text1"/>
          <w:sz w:val="20"/>
          <w:szCs w:val="20"/>
          <w:lang w:val="fr-BE"/>
        </w:rPr>
        <w:t>Excel</w:t>
      </w:r>
      <w:r w:rsidRPr="00FA214D">
        <w:rPr>
          <w:rFonts w:ascii="Arial" w:eastAsiaTheme="minorHAnsi" w:hAnsi="Arial" w:cs="Arial"/>
          <w:color w:val="000000" w:themeColor="text1"/>
          <w:sz w:val="20"/>
          <w:szCs w:val="20"/>
          <w:lang w:val="fr-BE"/>
        </w:rPr>
        <w:t xml:space="preserve"> à double entrée reprenant en ordonnée, les activités (éventuellement regroupées par résultat) et en abscisse, des colonnes par nature de d</w:t>
      </w:r>
      <w:r w:rsidR="00F57F7B" w:rsidRPr="00FA214D">
        <w:rPr>
          <w:rFonts w:ascii="Arial" w:eastAsiaTheme="minorHAnsi" w:hAnsi="Arial" w:cs="Arial"/>
          <w:color w:val="000000" w:themeColor="text1"/>
          <w:sz w:val="20"/>
          <w:szCs w:val="20"/>
          <w:lang w:val="fr-BE"/>
        </w:rPr>
        <w:t>épenses.</w:t>
      </w:r>
    </w:p>
    <w:p w14:paraId="66679D8D" w14:textId="77777777" w:rsidR="00A00CBE" w:rsidRPr="00FA214D" w:rsidRDefault="00A00CBE" w:rsidP="00703F42">
      <w:pPr>
        <w:rPr>
          <w:rFonts w:ascii="Arial" w:eastAsiaTheme="minorHAnsi" w:hAnsi="Arial" w:cs="Arial"/>
          <w:color w:val="auto"/>
          <w:sz w:val="20"/>
          <w:szCs w:val="20"/>
          <w:lang w:val="fr-BE"/>
        </w:rPr>
      </w:pPr>
    </w:p>
    <w:p w14:paraId="3A77F605" w14:textId="650E68E9" w:rsidR="00E04E5A" w:rsidRPr="00650D5A" w:rsidRDefault="00650D5A" w:rsidP="00F539AE">
      <w:pPr>
        <w:pStyle w:val="Paragraphedeliste"/>
        <w:numPr>
          <w:ilvl w:val="1"/>
          <w:numId w:val="53"/>
        </w:numPr>
        <w:outlineLvl w:val="1"/>
        <w:rPr>
          <w:rFonts w:ascii="Arial" w:hAnsi="Arial" w:cs="Arial"/>
          <w:b/>
          <w:sz w:val="20"/>
          <w:szCs w:val="20"/>
          <w:u w:val="single"/>
          <w:lang w:val="fr-BE"/>
        </w:rPr>
      </w:pPr>
      <w:bookmarkStart w:id="6" w:name="_Toc442969529"/>
      <w:r>
        <w:rPr>
          <w:rFonts w:ascii="Arial" w:hAnsi="Arial" w:cs="Arial"/>
          <w:b/>
          <w:sz w:val="20"/>
          <w:szCs w:val="20"/>
          <w:u w:val="single"/>
          <w:lang w:val="fr-BE"/>
        </w:rPr>
        <w:t>Pro</w:t>
      </w:r>
      <w:r w:rsidR="00E04E5A" w:rsidRPr="00650D5A">
        <w:rPr>
          <w:rFonts w:ascii="Arial" w:hAnsi="Arial" w:cs="Arial"/>
          <w:b/>
          <w:sz w:val="20"/>
          <w:szCs w:val="20"/>
          <w:u w:val="single"/>
          <w:lang w:val="fr-BE"/>
        </w:rPr>
        <w:t>cédure de sélection</w:t>
      </w:r>
      <w:r>
        <w:rPr>
          <w:rFonts w:ascii="Arial" w:hAnsi="Arial" w:cs="Arial"/>
          <w:b/>
          <w:sz w:val="20"/>
          <w:szCs w:val="20"/>
          <w:u w:val="single"/>
          <w:lang w:val="fr-BE"/>
        </w:rPr>
        <w:t xml:space="preserve"> pour 2016</w:t>
      </w:r>
      <w:bookmarkEnd w:id="6"/>
    </w:p>
    <w:p w14:paraId="779A8E31" w14:textId="77777777" w:rsidR="005C661B" w:rsidRPr="00FA214D" w:rsidRDefault="005C661B"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p>
    <w:p w14:paraId="5BE445E0" w14:textId="7397C2EE" w:rsidR="00926EA0" w:rsidRDefault="009B796C" w:rsidP="00926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r w:rsidRPr="00FA214D">
        <w:rPr>
          <w:rFonts w:ascii="Arial" w:hAnsi="Arial" w:cs="Arial"/>
          <w:sz w:val="20"/>
          <w:szCs w:val="20"/>
          <w:lang w:val="fr-BE"/>
        </w:rPr>
        <w:t>Dans le souci de se recentrer sur sa mission consultative et de ne plus être juge et partie dans la sélection des projets, le CWBCI</w:t>
      </w:r>
      <w:r w:rsidR="00A00CBE" w:rsidRPr="00FA214D">
        <w:rPr>
          <w:rFonts w:ascii="Arial" w:hAnsi="Arial" w:cs="Arial"/>
          <w:sz w:val="20"/>
          <w:szCs w:val="20"/>
          <w:lang w:val="fr-BE"/>
        </w:rPr>
        <w:t xml:space="preserve"> </w:t>
      </w:r>
      <w:r w:rsidR="00A00CBE" w:rsidRPr="00FA214D">
        <w:rPr>
          <w:rFonts w:ascii="Arial" w:hAnsi="Arial" w:cs="Arial"/>
          <w:sz w:val="20"/>
          <w:szCs w:val="20"/>
        </w:rPr>
        <w:t>s’implique dans la formulation des critères et dans la réflexion stratégiq</w:t>
      </w:r>
      <w:r w:rsidR="00A00CBE" w:rsidRPr="00926EA0">
        <w:rPr>
          <w:rFonts w:ascii="Arial" w:hAnsi="Arial" w:cs="Arial"/>
          <w:sz w:val="20"/>
          <w:szCs w:val="20"/>
        </w:rPr>
        <w:t xml:space="preserve">ue globale mais ne </w:t>
      </w:r>
      <w:r w:rsidRPr="00926EA0">
        <w:rPr>
          <w:rFonts w:ascii="Arial" w:hAnsi="Arial" w:cs="Arial"/>
          <w:sz w:val="20"/>
          <w:szCs w:val="20"/>
        </w:rPr>
        <w:t>participer</w:t>
      </w:r>
      <w:r w:rsidR="005D25CB" w:rsidRPr="00926EA0">
        <w:rPr>
          <w:rFonts w:ascii="Arial" w:hAnsi="Arial" w:cs="Arial"/>
          <w:sz w:val="20"/>
          <w:szCs w:val="20"/>
        </w:rPr>
        <w:t>a plus</w:t>
      </w:r>
      <w:r w:rsidRPr="00926EA0">
        <w:rPr>
          <w:rFonts w:ascii="Arial" w:hAnsi="Arial" w:cs="Arial"/>
          <w:sz w:val="20"/>
          <w:szCs w:val="20"/>
        </w:rPr>
        <w:t xml:space="preserve"> </w:t>
      </w:r>
      <w:r w:rsidR="00A00CBE" w:rsidRPr="00926EA0">
        <w:rPr>
          <w:rFonts w:ascii="Arial" w:hAnsi="Arial" w:cs="Arial"/>
          <w:sz w:val="20"/>
          <w:szCs w:val="20"/>
        </w:rPr>
        <w:t xml:space="preserve">au processus d’appréciation et de </w:t>
      </w:r>
      <w:r w:rsidRPr="00926EA0">
        <w:rPr>
          <w:rFonts w:ascii="Arial" w:hAnsi="Arial" w:cs="Arial"/>
          <w:sz w:val="20"/>
          <w:szCs w:val="20"/>
        </w:rPr>
        <w:t xml:space="preserve">sélection </w:t>
      </w:r>
      <w:r w:rsidR="00A00CBE" w:rsidRPr="00926EA0">
        <w:rPr>
          <w:rFonts w:ascii="Arial" w:hAnsi="Arial" w:cs="Arial"/>
          <w:sz w:val="20"/>
          <w:szCs w:val="20"/>
        </w:rPr>
        <w:t>d</w:t>
      </w:r>
      <w:r w:rsidRPr="00926EA0">
        <w:rPr>
          <w:rFonts w:ascii="Arial" w:hAnsi="Arial" w:cs="Arial"/>
          <w:sz w:val="20"/>
          <w:szCs w:val="20"/>
        </w:rPr>
        <w:t>es projets.</w:t>
      </w:r>
      <w:r w:rsidR="00926EA0" w:rsidRPr="00926EA0">
        <w:rPr>
          <w:rFonts w:ascii="Arial" w:hAnsi="Arial" w:cs="Arial"/>
          <w:sz w:val="20"/>
          <w:szCs w:val="20"/>
        </w:rPr>
        <w:t xml:space="preserve"> </w:t>
      </w:r>
      <w:r w:rsidR="00926EA0" w:rsidRPr="00926EA0">
        <w:rPr>
          <w:rFonts w:ascii="Arial" w:hAnsi="Arial" w:cs="Arial"/>
          <w:b/>
          <w:sz w:val="20"/>
          <w:szCs w:val="20"/>
        </w:rPr>
        <w:t>Il demande donc que les phrases et mentions suivantes soient retirées des rubriques « sélection » des règlements d’appels à projets</w:t>
      </w:r>
      <w:r w:rsidR="00926EA0">
        <w:rPr>
          <w:rFonts w:ascii="Arial" w:hAnsi="Arial" w:cs="Arial"/>
          <w:b/>
          <w:sz w:val="20"/>
          <w:szCs w:val="20"/>
        </w:rPr>
        <w:t xml:space="preserve"> dès 2016</w:t>
      </w:r>
      <w:r w:rsidR="00926EA0" w:rsidRPr="00926EA0">
        <w:rPr>
          <w:rFonts w:ascii="Arial" w:hAnsi="Arial" w:cs="Arial"/>
          <w:b/>
          <w:sz w:val="20"/>
          <w:szCs w:val="20"/>
        </w:rPr>
        <w:t> :</w:t>
      </w:r>
    </w:p>
    <w:p w14:paraId="066102C5" w14:textId="77777777" w:rsidR="00926EA0" w:rsidRDefault="00926EA0" w:rsidP="00926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p>
    <w:p w14:paraId="0FB90BD4" w14:textId="77777777" w:rsidR="00926EA0" w:rsidRPr="00926EA0" w:rsidRDefault="00926EA0" w:rsidP="00926EA0">
      <w:pPr>
        <w:pStyle w:val="Paragraphedeliste"/>
        <w:numPr>
          <w:ilvl w:val="1"/>
          <w:numId w:val="7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r w:rsidRPr="00926EA0">
        <w:rPr>
          <w:rFonts w:ascii="Arial" w:hAnsi="Arial" w:cs="Arial"/>
          <w:sz w:val="20"/>
          <w:szCs w:val="20"/>
        </w:rPr>
        <w:t xml:space="preserve">« Parallèlement, dans le plein exercice de sa fonction consultative, le Conseil Wallonie-Bruxelles de la Coopération Internationale procède à l’examen des dossiers présentés, selon les procédures qu’il arrête. » </w:t>
      </w:r>
    </w:p>
    <w:p w14:paraId="5877C29F" w14:textId="30954EC4" w:rsidR="00926EA0" w:rsidRPr="00926EA0" w:rsidRDefault="00926EA0" w:rsidP="00926EA0">
      <w:pPr>
        <w:pStyle w:val="Paragraphedeliste"/>
        <w:numPr>
          <w:ilvl w:val="1"/>
          <w:numId w:val="7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r>
        <w:rPr>
          <w:rFonts w:ascii="Arial" w:hAnsi="Arial" w:cs="Arial"/>
          <w:sz w:val="20"/>
          <w:szCs w:val="20"/>
        </w:rPr>
        <w:t>« …</w:t>
      </w:r>
      <w:r w:rsidRPr="00926EA0">
        <w:rPr>
          <w:rFonts w:ascii="Arial" w:hAnsi="Arial" w:cs="Arial"/>
          <w:sz w:val="20"/>
          <w:szCs w:val="20"/>
        </w:rPr>
        <w:t> examens parallèles » soit retirée des règlements des appels à projets d</w:t>
      </w:r>
      <w:r>
        <w:rPr>
          <w:rFonts w:ascii="Arial" w:hAnsi="Arial" w:cs="Arial"/>
          <w:sz w:val="20"/>
          <w:szCs w:val="20"/>
        </w:rPr>
        <w:t>ès 2016</w:t>
      </w:r>
    </w:p>
    <w:p w14:paraId="06CB7A21" w14:textId="4968C959" w:rsidR="00926EA0" w:rsidRPr="00926EA0" w:rsidRDefault="00926EA0" w:rsidP="00926EA0">
      <w:pPr>
        <w:pStyle w:val="Paragraphedeliste"/>
        <w:numPr>
          <w:ilvl w:val="1"/>
          <w:numId w:val="74"/>
        </w:numPr>
        <w:ind w:right="-284"/>
        <w:jc w:val="both"/>
        <w:rPr>
          <w:rFonts w:ascii="Arial" w:hAnsi="Arial" w:cs="Arial"/>
          <w:sz w:val="20"/>
          <w:szCs w:val="20"/>
          <w:lang w:val="fr-BE"/>
        </w:rPr>
      </w:pPr>
      <w:r>
        <w:rPr>
          <w:rFonts w:ascii="Arial" w:hAnsi="Arial" w:cs="Arial"/>
          <w:sz w:val="20"/>
          <w:szCs w:val="20"/>
          <w:lang w:val="fr-BE"/>
        </w:rPr>
        <w:t>« </w:t>
      </w:r>
      <w:r w:rsidRPr="00926EA0">
        <w:rPr>
          <w:rFonts w:ascii="Arial" w:hAnsi="Arial" w:cs="Arial"/>
          <w:sz w:val="20"/>
          <w:szCs w:val="20"/>
          <w:lang w:val="fr-BE"/>
        </w:rPr>
        <w:t>Les dossiers sont examinés par un Comité d’Avis composé de l’administration et de représentants du Conseil Wallonie-Bruxelles d</w:t>
      </w:r>
      <w:r>
        <w:rPr>
          <w:rFonts w:ascii="Arial" w:hAnsi="Arial" w:cs="Arial"/>
          <w:sz w:val="20"/>
          <w:szCs w:val="20"/>
          <w:lang w:val="fr-BE"/>
        </w:rPr>
        <w:t>e la Coopération Internationale»</w:t>
      </w:r>
    </w:p>
    <w:p w14:paraId="0925B633" w14:textId="77777777" w:rsidR="00926EA0" w:rsidRPr="00926EA0" w:rsidRDefault="00926EA0" w:rsidP="00926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fr-BE"/>
        </w:rPr>
      </w:pPr>
    </w:p>
    <w:p w14:paraId="532AE7C8" w14:textId="05722AC0" w:rsidR="00F57F7B" w:rsidRPr="00FA214D" w:rsidRDefault="00F57F7B" w:rsidP="00926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r w:rsidRPr="00FA214D">
        <w:rPr>
          <w:rFonts w:ascii="Arial" w:hAnsi="Arial" w:cs="Arial"/>
          <w:sz w:val="20"/>
          <w:szCs w:val="20"/>
        </w:rPr>
        <w:br w:type="page"/>
      </w:r>
    </w:p>
    <w:p w14:paraId="49040636" w14:textId="77777777" w:rsidR="00F57F7B" w:rsidRPr="00FA214D" w:rsidRDefault="00F57F7B" w:rsidP="00F451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p>
    <w:p w14:paraId="3F94B2B3" w14:textId="0E96E418" w:rsidR="00650D5A" w:rsidRPr="00FA214D" w:rsidRDefault="00650D5A" w:rsidP="00F539AE">
      <w:pPr>
        <w:pStyle w:val="Paragraphedeliste"/>
        <w:widowControl w:val="0"/>
        <w:numPr>
          <w:ilvl w:val="0"/>
          <w:numId w:val="53"/>
        </w:numPr>
        <w:pBdr>
          <w:bottom w:val="single" w:sz="4" w:space="1" w:color="70AD47" w:themeColor="accent6"/>
        </w:pBdr>
        <w:spacing w:after="200" w:line="276" w:lineRule="auto"/>
        <w:ind w:right="-290"/>
        <w:jc w:val="both"/>
        <w:outlineLvl w:val="0"/>
        <w:rPr>
          <w:rFonts w:ascii="Arial" w:eastAsiaTheme="minorHAnsi" w:hAnsi="Arial" w:cs="Arial"/>
          <w:b/>
          <w:color w:val="0070C0"/>
          <w:sz w:val="26"/>
          <w:szCs w:val="26"/>
          <w:lang w:val="fr-BE"/>
        </w:rPr>
      </w:pPr>
      <w:bookmarkStart w:id="7" w:name="_Toc442969530"/>
      <w:r w:rsidRPr="00650D5A">
        <w:rPr>
          <w:rFonts w:ascii="Arial" w:eastAsiaTheme="minorHAnsi" w:hAnsi="Arial" w:cs="Arial"/>
          <w:b/>
          <w:color w:val="0070C0"/>
          <w:sz w:val="26"/>
          <w:szCs w:val="26"/>
          <w:lang w:val="fr-BE"/>
        </w:rPr>
        <w:t>Opérationnalisation des objectifs au-delà de 2016</w:t>
      </w:r>
      <w:bookmarkEnd w:id="7"/>
    </w:p>
    <w:p w14:paraId="6146B076" w14:textId="77777777" w:rsidR="00E526FB" w:rsidRPr="00FA214D" w:rsidRDefault="00E526FB" w:rsidP="009A38D1">
      <w:pPr>
        <w:pStyle w:val="Paragraphedeliste"/>
        <w:spacing w:after="160" w:line="259" w:lineRule="auto"/>
        <w:ind w:left="1440"/>
        <w:jc w:val="both"/>
        <w:rPr>
          <w:rFonts w:ascii="Arial" w:eastAsiaTheme="minorHAnsi" w:hAnsi="Arial" w:cs="Arial"/>
          <w:color w:val="auto"/>
          <w:sz w:val="20"/>
          <w:szCs w:val="20"/>
          <w:lang w:val="fr-BE"/>
        </w:rPr>
      </w:pPr>
    </w:p>
    <w:p w14:paraId="3FC5500A" w14:textId="57BD9072" w:rsidR="00E526FB" w:rsidRPr="00650D5A" w:rsidRDefault="00E526FB" w:rsidP="00F539AE">
      <w:pPr>
        <w:pStyle w:val="Paragraphedeliste"/>
        <w:numPr>
          <w:ilvl w:val="1"/>
          <w:numId w:val="53"/>
        </w:numPr>
        <w:spacing w:after="160" w:line="259" w:lineRule="auto"/>
        <w:jc w:val="both"/>
        <w:outlineLvl w:val="1"/>
        <w:rPr>
          <w:rFonts w:ascii="Arial" w:eastAsiaTheme="minorHAnsi" w:hAnsi="Arial" w:cs="Arial"/>
          <w:b/>
          <w:color w:val="auto"/>
          <w:sz w:val="20"/>
          <w:szCs w:val="20"/>
          <w:u w:val="single"/>
          <w:lang w:val="fr-BE"/>
        </w:rPr>
      </w:pPr>
      <w:bookmarkStart w:id="8" w:name="_Toc442969531"/>
      <w:r w:rsidRPr="00650D5A">
        <w:rPr>
          <w:rFonts w:ascii="Arial" w:eastAsiaTheme="minorHAnsi" w:hAnsi="Arial" w:cs="Arial"/>
          <w:b/>
          <w:color w:val="auto"/>
          <w:sz w:val="20"/>
          <w:szCs w:val="20"/>
          <w:u w:val="single"/>
          <w:lang w:val="fr-BE"/>
        </w:rPr>
        <w:t>Instruments</w:t>
      </w:r>
      <w:bookmarkEnd w:id="8"/>
    </w:p>
    <w:p w14:paraId="42222F02" w14:textId="77777777" w:rsidR="008501C6" w:rsidRPr="00FA214D" w:rsidRDefault="008501C6" w:rsidP="00DA00A9">
      <w:pPr>
        <w:spacing w:after="160" w:line="259" w:lineRule="auto"/>
        <w:contextualSpacing/>
        <w:jc w:val="both"/>
        <w:rPr>
          <w:rFonts w:ascii="Arial" w:eastAsiaTheme="minorHAnsi" w:hAnsi="Arial" w:cs="Arial"/>
          <w:color w:val="auto"/>
          <w:sz w:val="20"/>
          <w:szCs w:val="20"/>
          <w:lang w:val="fr-BE"/>
        </w:rPr>
      </w:pPr>
    </w:p>
    <w:p w14:paraId="079CA2CB" w14:textId="51C81D65" w:rsidR="008501C6" w:rsidRPr="00FA214D" w:rsidRDefault="008501C6" w:rsidP="009A38D1">
      <w:pPr>
        <w:spacing w:after="160" w:line="259" w:lineRule="auto"/>
        <w:jc w:val="both"/>
        <w:rPr>
          <w:rFonts w:ascii="Arial" w:eastAsiaTheme="minorHAnsi" w:hAnsi="Arial" w:cs="Arial"/>
          <w:color w:val="4472C4" w:themeColor="accent5"/>
          <w:sz w:val="20"/>
          <w:szCs w:val="20"/>
          <w:lang w:val="fr-BE"/>
        </w:rPr>
      </w:pPr>
      <w:r w:rsidRPr="00FA214D">
        <w:rPr>
          <w:rFonts w:ascii="Arial" w:eastAsiaTheme="minorHAnsi" w:hAnsi="Arial" w:cs="Arial"/>
          <w:color w:val="auto"/>
          <w:sz w:val="20"/>
          <w:szCs w:val="20"/>
          <w:lang w:val="fr-BE"/>
        </w:rPr>
        <w:t xml:space="preserve">Le CWBCI recommande d’entamer dès 2016, une réflexion conjointe sur une réforme globale et cohérente portant sur l’ensemble du mécanisme de </w:t>
      </w:r>
      <w:r w:rsidR="00227053">
        <w:rPr>
          <w:rFonts w:ascii="Arial" w:eastAsiaTheme="minorHAnsi" w:hAnsi="Arial" w:cs="Arial"/>
          <w:color w:val="auto"/>
          <w:sz w:val="20"/>
          <w:szCs w:val="20"/>
          <w:lang w:val="fr-BE"/>
        </w:rPr>
        <w:t>co</w:t>
      </w:r>
      <w:r w:rsidRPr="00FA214D">
        <w:rPr>
          <w:rFonts w:ascii="Arial" w:eastAsiaTheme="minorHAnsi" w:hAnsi="Arial" w:cs="Arial"/>
          <w:color w:val="auto"/>
          <w:sz w:val="20"/>
          <w:szCs w:val="20"/>
          <w:lang w:val="fr-BE"/>
        </w:rPr>
        <w:t>financement des projets non-gouvernementaux</w:t>
      </w:r>
    </w:p>
    <w:p w14:paraId="7F03A167" w14:textId="7CEC2980" w:rsidR="00DA00A9" w:rsidRPr="00227053" w:rsidRDefault="00DA00A9" w:rsidP="00DA00A9">
      <w:pPr>
        <w:spacing w:after="160" w:line="259" w:lineRule="auto"/>
        <w:contextualSpacing/>
        <w:jc w:val="both"/>
        <w:rPr>
          <w:rFonts w:ascii="Arial" w:eastAsia="Arial" w:hAnsi="Arial" w:cs="Arial"/>
          <w:bCs/>
          <w:color w:val="000000" w:themeColor="text1"/>
          <w:w w:val="110"/>
          <w:sz w:val="20"/>
          <w:szCs w:val="20"/>
          <w:lang w:val="fr-BE"/>
        </w:rPr>
      </w:pPr>
      <w:r w:rsidRPr="00FA214D">
        <w:rPr>
          <w:rFonts w:ascii="Arial" w:eastAsiaTheme="minorHAnsi" w:hAnsi="Arial" w:cs="Arial"/>
          <w:color w:val="000000" w:themeColor="text1"/>
          <w:sz w:val="20"/>
          <w:szCs w:val="20"/>
          <w:lang w:val="fr-BE"/>
        </w:rPr>
        <w:t xml:space="preserve">Dans un calendrier </w:t>
      </w:r>
      <w:r w:rsidR="00227053">
        <w:rPr>
          <w:rFonts w:ascii="Arial" w:eastAsiaTheme="minorHAnsi" w:hAnsi="Arial" w:cs="Arial"/>
          <w:color w:val="000000" w:themeColor="text1"/>
          <w:sz w:val="20"/>
          <w:szCs w:val="20"/>
          <w:lang w:val="fr-BE"/>
        </w:rPr>
        <w:t xml:space="preserve">à </w:t>
      </w:r>
      <w:r w:rsidRPr="00FA214D">
        <w:rPr>
          <w:rFonts w:ascii="Arial" w:eastAsiaTheme="minorHAnsi" w:hAnsi="Arial" w:cs="Arial"/>
          <w:color w:val="000000" w:themeColor="text1"/>
          <w:sz w:val="20"/>
          <w:szCs w:val="20"/>
          <w:lang w:val="fr-BE"/>
        </w:rPr>
        <w:t>établi</w:t>
      </w:r>
      <w:r w:rsidR="00227053">
        <w:rPr>
          <w:rFonts w:ascii="Arial" w:eastAsiaTheme="minorHAnsi" w:hAnsi="Arial" w:cs="Arial"/>
          <w:color w:val="000000" w:themeColor="text1"/>
          <w:sz w:val="20"/>
          <w:szCs w:val="20"/>
          <w:lang w:val="fr-BE"/>
        </w:rPr>
        <w:t>r</w:t>
      </w:r>
      <w:r w:rsidRPr="00FA214D">
        <w:rPr>
          <w:rFonts w:ascii="Arial" w:eastAsiaTheme="minorHAnsi" w:hAnsi="Arial" w:cs="Arial"/>
          <w:color w:val="000000" w:themeColor="text1"/>
          <w:sz w:val="20"/>
          <w:szCs w:val="20"/>
          <w:lang w:val="fr-BE"/>
        </w:rPr>
        <w:t xml:space="preserve"> en 2016, le CWBCI demande à être associé à cette réflexion incluant celle sur la création </w:t>
      </w:r>
      <w:r w:rsidR="008501C6" w:rsidRPr="00FA214D">
        <w:rPr>
          <w:rFonts w:ascii="Arial" w:eastAsiaTheme="minorHAnsi" w:hAnsi="Arial" w:cs="Arial"/>
          <w:color w:val="000000" w:themeColor="text1"/>
          <w:sz w:val="20"/>
          <w:szCs w:val="20"/>
          <w:lang w:val="fr-BE"/>
        </w:rPr>
        <w:t xml:space="preserve">de </w:t>
      </w:r>
      <w:r w:rsidR="00227053">
        <w:rPr>
          <w:rFonts w:ascii="Arial" w:eastAsiaTheme="minorHAnsi" w:hAnsi="Arial" w:cs="Arial"/>
          <w:color w:val="000000" w:themeColor="text1"/>
          <w:sz w:val="20"/>
          <w:szCs w:val="20"/>
          <w:lang w:val="fr-BE"/>
        </w:rPr>
        <w:t>« </w:t>
      </w:r>
      <w:r w:rsidR="008501C6" w:rsidRPr="00FA214D">
        <w:rPr>
          <w:rFonts w:ascii="Arial" w:eastAsiaTheme="minorHAnsi" w:hAnsi="Arial" w:cs="Arial"/>
          <w:color w:val="000000" w:themeColor="text1"/>
          <w:sz w:val="20"/>
          <w:szCs w:val="20"/>
          <w:lang w:val="fr-BE"/>
        </w:rPr>
        <w:t>l’</w:t>
      </w:r>
      <w:r w:rsidRPr="00FA214D">
        <w:rPr>
          <w:rFonts w:ascii="Arial" w:eastAsiaTheme="minorHAnsi" w:hAnsi="Arial" w:cs="Arial"/>
          <w:color w:val="000000" w:themeColor="text1"/>
          <w:sz w:val="20"/>
          <w:szCs w:val="20"/>
          <w:lang w:val="fr-BE"/>
        </w:rPr>
        <w:t xml:space="preserve">appel à </w:t>
      </w:r>
      <w:r w:rsidRPr="00227053">
        <w:rPr>
          <w:rFonts w:ascii="Arial" w:eastAsiaTheme="minorHAnsi" w:hAnsi="Arial" w:cs="Arial"/>
          <w:color w:val="000000" w:themeColor="text1"/>
          <w:sz w:val="20"/>
          <w:szCs w:val="20"/>
          <w:lang w:val="fr-BE"/>
        </w:rPr>
        <w:t>projet</w:t>
      </w:r>
      <w:r w:rsidR="00227053" w:rsidRPr="00227053">
        <w:rPr>
          <w:rFonts w:ascii="Arial" w:eastAsiaTheme="minorHAnsi" w:hAnsi="Arial" w:cs="Arial"/>
          <w:color w:val="000000" w:themeColor="text1"/>
          <w:sz w:val="20"/>
          <w:szCs w:val="20"/>
          <w:lang w:val="fr-BE"/>
        </w:rPr>
        <w:t>s</w:t>
      </w:r>
      <w:r w:rsidR="00227053">
        <w:rPr>
          <w:rFonts w:ascii="Arial" w:eastAsiaTheme="minorHAnsi" w:hAnsi="Arial" w:cs="Arial"/>
          <w:color w:val="000000" w:themeColor="text1"/>
          <w:sz w:val="20"/>
          <w:szCs w:val="20"/>
          <w:lang w:val="fr-BE"/>
        </w:rPr>
        <w:t xml:space="preserve"> relatif</w:t>
      </w:r>
      <w:r w:rsidRPr="00227053">
        <w:rPr>
          <w:rFonts w:ascii="Arial" w:eastAsia="Arial" w:hAnsi="Arial" w:cs="Arial"/>
          <w:bCs/>
          <w:color w:val="000000" w:themeColor="text1"/>
          <w:spacing w:val="6"/>
          <w:w w:val="115"/>
          <w:sz w:val="20"/>
          <w:szCs w:val="20"/>
          <w:lang w:val="fr-BE"/>
        </w:rPr>
        <w:t xml:space="preserve"> </w:t>
      </w:r>
      <w:r w:rsidRPr="00227053">
        <w:rPr>
          <w:rFonts w:ascii="Arial" w:eastAsia="Arial" w:hAnsi="Arial" w:cs="Arial"/>
          <w:bCs/>
          <w:color w:val="000000" w:themeColor="text1"/>
          <w:sz w:val="20"/>
          <w:szCs w:val="20"/>
          <w:lang w:val="fr-BE"/>
        </w:rPr>
        <w:t>au</w:t>
      </w:r>
      <w:r w:rsidRPr="00227053">
        <w:rPr>
          <w:rFonts w:ascii="Arial" w:eastAsia="Arial" w:hAnsi="Arial" w:cs="Arial"/>
          <w:bCs/>
          <w:color w:val="000000" w:themeColor="text1"/>
          <w:spacing w:val="36"/>
          <w:sz w:val="20"/>
          <w:szCs w:val="20"/>
          <w:lang w:val="fr-BE"/>
        </w:rPr>
        <w:t xml:space="preserve"> </w:t>
      </w:r>
      <w:r w:rsidRPr="00227053">
        <w:rPr>
          <w:rFonts w:ascii="Arial" w:eastAsia="Arial" w:hAnsi="Arial" w:cs="Arial"/>
          <w:bCs/>
          <w:color w:val="000000" w:themeColor="text1"/>
          <w:w w:val="110"/>
          <w:sz w:val="20"/>
          <w:szCs w:val="20"/>
          <w:lang w:val="fr-BE"/>
        </w:rPr>
        <w:t>métissage</w:t>
      </w:r>
      <w:r w:rsidRPr="00227053">
        <w:rPr>
          <w:rFonts w:ascii="Arial" w:eastAsia="Arial" w:hAnsi="Arial" w:cs="Arial"/>
          <w:bCs/>
          <w:color w:val="000000" w:themeColor="text1"/>
          <w:spacing w:val="2"/>
          <w:w w:val="110"/>
          <w:sz w:val="20"/>
          <w:szCs w:val="20"/>
          <w:lang w:val="fr-BE"/>
        </w:rPr>
        <w:t xml:space="preserve"> </w:t>
      </w:r>
      <w:r w:rsidRPr="00227053">
        <w:rPr>
          <w:rFonts w:ascii="Arial" w:eastAsia="Arial" w:hAnsi="Arial" w:cs="Arial"/>
          <w:bCs/>
          <w:color w:val="000000" w:themeColor="text1"/>
          <w:sz w:val="20"/>
          <w:szCs w:val="20"/>
          <w:lang w:val="fr-BE"/>
        </w:rPr>
        <w:t>des</w:t>
      </w:r>
      <w:r w:rsidRPr="00227053">
        <w:rPr>
          <w:rFonts w:ascii="Arial" w:eastAsia="Arial" w:hAnsi="Arial" w:cs="Arial"/>
          <w:bCs/>
          <w:color w:val="000000" w:themeColor="text1"/>
          <w:spacing w:val="30"/>
          <w:sz w:val="20"/>
          <w:szCs w:val="20"/>
          <w:lang w:val="fr-BE"/>
        </w:rPr>
        <w:t xml:space="preserve"> </w:t>
      </w:r>
      <w:r w:rsidRPr="00227053">
        <w:rPr>
          <w:rFonts w:ascii="Arial" w:eastAsia="Arial" w:hAnsi="Arial" w:cs="Arial"/>
          <w:bCs/>
          <w:color w:val="000000" w:themeColor="text1"/>
          <w:w w:val="110"/>
          <w:sz w:val="20"/>
          <w:szCs w:val="20"/>
          <w:lang w:val="fr-BE"/>
        </w:rPr>
        <w:t>civilisations,</w:t>
      </w:r>
      <w:r w:rsidR="00227053">
        <w:rPr>
          <w:rFonts w:ascii="Arial" w:eastAsia="Arial" w:hAnsi="Arial" w:cs="Arial"/>
          <w:bCs/>
          <w:color w:val="000000" w:themeColor="text1"/>
          <w:w w:val="110"/>
          <w:sz w:val="20"/>
          <w:szCs w:val="20"/>
          <w:lang w:val="fr-BE"/>
        </w:rPr>
        <w:t xml:space="preserve"> à</w:t>
      </w:r>
      <w:r w:rsidRPr="00227053">
        <w:rPr>
          <w:rFonts w:ascii="Arial" w:eastAsia="Times New Roman" w:hAnsi="Arial" w:cs="Arial"/>
          <w:bCs/>
          <w:color w:val="000000" w:themeColor="text1"/>
          <w:w w:val="116"/>
          <w:sz w:val="20"/>
          <w:szCs w:val="20"/>
          <w:lang w:val="fr-BE"/>
        </w:rPr>
        <w:t xml:space="preserve"> </w:t>
      </w:r>
      <w:r w:rsidRPr="00227053">
        <w:rPr>
          <w:rFonts w:ascii="Arial" w:eastAsia="Arial" w:hAnsi="Arial" w:cs="Arial"/>
          <w:bCs/>
          <w:color w:val="000000" w:themeColor="text1"/>
          <w:w w:val="110"/>
          <w:sz w:val="20"/>
          <w:szCs w:val="20"/>
          <w:lang w:val="fr-BE"/>
        </w:rPr>
        <w:t xml:space="preserve">l'éducation </w:t>
      </w:r>
      <w:r w:rsidRPr="00227053">
        <w:rPr>
          <w:rFonts w:ascii="Arial" w:eastAsia="Arial" w:hAnsi="Arial" w:cs="Arial"/>
          <w:bCs/>
          <w:color w:val="000000" w:themeColor="text1"/>
          <w:spacing w:val="23"/>
          <w:w w:val="110"/>
          <w:sz w:val="20"/>
          <w:szCs w:val="20"/>
          <w:lang w:val="fr-BE"/>
        </w:rPr>
        <w:t xml:space="preserve"> </w:t>
      </w:r>
      <w:r w:rsidRPr="00227053">
        <w:rPr>
          <w:rFonts w:ascii="Arial" w:eastAsia="Times New Roman" w:hAnsi="Arial" w:cs="Arial"/>
          <w:bCs/>
          <w:color w:val="000000" w:themeColor="text1"/>
          <w:sz w:val="20"/>
          <w:szCs w:val="20"/>
          <w:lang w:val="fr-BE"/>
        </w:rPr>
        <w:t xml:space="preserve">à </w:t>
      </w:r>
      <w:r w:rsidRPr="00227053">
        <w:rPr>
          <w:rFonts w:ascii="Arial" w:eastAsia="Times New Roman" w:hAnsi="Arial" w:cs="Arial"/>
          <w:bCs/>
          <w:color w:val="000000" w:themeColor="text1"/>
          <w:spacing w:val="42"/>
          <w:sz w:val="20"/>
          <w:szCs w:val="20"/>
          <w:lang w:val="fr-BE"/>
        </w:rPr>
        <w:t xml:space="preserve"> </w:t>
      </w:r>
      <w:r w:rsidRPr="00227053">
        <w:rPr>
          <w:rFonts w:ascii="Arial" w:eastAsia="Arial" w:hAnsi="Arial" w:cs="Arial"/>
          <w:bCs/>
          <w:color w:val="000000" w:themeColor="text1"/>
          <w:sz w:val="20"/>
          <w:szCs w:val="20"/>
          <w:lang w:val="fr-BE"/>
        </w:rPr>
        <w:t xml:space="preserve">la </w:t>
      </w:r>
      <w:r w:rsidRPr="00227053">
        <w:rPr>
          <w:rFonts w:ascii="Arial" w:eastAsia="Arial" w:hAnsi="Arial" w:cs="Arial"/>
          <w:bCs/>
          <w:color w:val="000000" w:themeColor="text1"/>
          <w:spacing w:val="52"/>
          <w:sz w:val="20"/>
          <w:szCs w:val="20"/>
          <w:lang w:val="fr-BE"/>
        </w:rPr>
        <w:t xml:space="preserve"> </w:t>
      </w:r>
      <w:r w:rsidRPr="00227053">
        <w:rPr>
          <w:rFonts w:ascii="Arial" w:eastAsia="Arial" w:hAnsi="Arial" w:cs="Arial"/>
          <w:bCs/>
          <w:color w:val="000000" w:themeColor="text1"/>
          <w:w w:val="110"/>
          <w:sz w:val="20"/>
          <w:szCs w:val="20"/>
          <w:lang w:val="fr-BE"/>
        </w:rPr>
        <w:t xml:space="preserve">solidarité </w:t>
      </w:r>
      <w:r w:rsidRPr="00227053">
        <w:rPr>
          <w:rFonts w:ascii="Arial" w:eastAsia="Arial" w:hAnsi="Arial" w:cs="Arial"/>
          <w:bCs/>
          <w:color w:val="000000" w:themeColor="text1"/>
          <w:spacing w:val="36"/>
          <w:w w:val="110"/>
          <w:sz w:val="20"/>
          <w:szCs w:val="20"/>
          <w:lang w:val="fr-BE"/>
        </w:rPr>
        <w:t xml:space="preserve"> </w:t>
      </w:r>
      <w:r w:rsidRPr="00227053">
        <w:rPr>
          <w:rFonts w:ascii="Arial" w:eastAsia="Arial" w:hAnsi="Arial" w:cs="Arial"/>
          <w:bCs/>
          <w:color w:val="000000" w:themeColor="text1"/>
          <w:sz w:val="20"/>
          <w:szCs w:val="20"/>
          <w:lang w:val="fr-BE"/>
        </w:rPr>
        <w:t xml:space="preserve">et  </w:t>
      </w:r>
      <w:r w:rsidRPr="00227053">
        <w:rPr>
          <w:rFonts w:ascii="Arial" w:eastAsia="Arial" w:hAnsi="Arial" w:cs="Arial"/>
          <w:bCs/>
          <w:color w:val="000000" w:themeColor="text1"/>
          <w:spacing w:val="4"/>
          <w:sz w:val="20"/>
          <w:szCs w:val="20"/>
          <w:lang w:val="fr-BE"/>
        </w:rPr>
        <w:t xml:space="preserve"> </w:t>
      </w:r>
      <w:r w:rsidRPr="00227053">
        <w:rPr>
          <w:rFonts w:ascii="Arial" w:eastAsia="Times New Roman" w:hAnsi="Arial" w:cs="Arial"/>
          <w:bCs/>
          <w:color w:val="000000" w:themeColor="text1"/>
          <w:sz w:val="20"/>
          <w:szCs w:val="20"/>
          <w:lang w:val="fr-BE"/>
        </w:rPr>
        <w:t xml:space="preserve">à </w:t>
      </w:r>
      <w:r w:rsidRPr="00227053">
        <w:rPr>
          <w:rFonts w:ascii="Arial" w:eastAsia="Times New Roman" w:hAnsi="Arial" w:cs="Arial"/>
          <w:bCs/>
          <w:color w:val="000000" w:themeColor="text1"/>
          <w:spacing w:val="41"/>
          <w:sz w:val="20"/>
          <w:szCs w:val="20"/>
          <w:lang w:val="fr-BE"/>
        </w:rPr>
        <w:t xml:space="preserve"> </w:t>
      </w:r>
      <w:r w:rsidRPr="00227053">
        <w:rPr>
          <w:rFonts w:ascii="Arial" w:eastAsia="Arial" w:hAnsi="Arial" w:cs="Arial"/>
          <w:bCs/>
          <w:color w:val="000000" w:themeColor="text1"/>
          <w:sz w:val="20"/>
          <w:szCs w:val="20"/>
          <w:lang w:val="fr-BE"/>
        </w:rPr>
        <w:t xml:space="preserve">la </w:t>
      </w:r>
      <w:r w:rsidRPr="00227053">
        <w:rPr>
          <w:rFonts w:ascii="Arial" w:eastAsia="Arial" w:hAnsi="Arial" w:cs="Arial"/>
          <w:bCs/>
          <w:color w:val="000000" w:themeColor="text1"/>
          <w:spacing w:val="52"/>
          <w:sz w:val="20"/>
          <w:szCs w:val="20"/>
          <w:lang w:val="fr-BE"/>
        </w:rPr>
        <w:t xml:space="preserve"> </w:t>
      </w:r>
      <w:r w:rsidRPr="00227053">
        <w:rPr>
          <w:rFonts w:ascii="Arial" w:eastAsia="Arial" w:hAnsi="Arial" w:cs="Arial"/>
          <w:bCs/>
          <w:color w:val="000000" w:themeColor="text1"/>
          <w:w w:val="109"/>
          <w:sz w:val="20"/>
          <w:szCs w:val="20"/>
          <w:lang w:val="fr-BE"/>
        </w:rPr>
        <w:t xml:space="preserve">promotion </w:t>
      </w:r>
      <w:r w:rsidRPr="00227053">
        <w:rPr>
          <w:rFonts w:ascii="Arial" w:eastAsia="Arial" w:hAnsi="Arial" w:cs="Arial"/>
          <w:bCs/>
          <w:color w:val="000000" w:themeColor="text1"/>
          <w:spacing w:val="47"/>
          <w:w w:val="109"/>
          <w:sz w:val="20"/>
          <w:szCs w:val="20"/>
          <w:lang w:val="fr-BE"/>
        </w:rPr>
        <w:t xml:space="preserve"> </w:t>
      </w:r>
      <w:r w:rsidRPr="00227053">
        <w:rPr>
          <w:rFonts w:ascii="Arial" w:eastAsia="Arial" w:hAnsi="Arial" w:cs="Arial"/>
          <w:bCs/>
          <w:color w:val="000000" w:themeColor="text1"/>
          <w:sz w:val="20"/>
          <w:szCs w:val="20"/>
          <w:lang w:val="fr-BE"/>
        </w:rPr>
        <w:t xml:space="preserve">de </w:t>
      </w:r>
      <w:r w:rsidRPr="00227053">
        <w:rPr>
          <w:rFonts w:ascii="Arial" w:eastAsia="Arial" w:hAnsi="Arial" w:cs="Arial"/>
          <w:bCs/>
          <w:color w:val="000000" w:themeColor="text1"/>
          <w:spacing w:val="53"/>
          <w:sz w:val="20"/>
          <w:szCs w:val="20"/>
          <w:lang w:val="fr-BE"/>
        </w:rPr>
        <w:t xml:space="preserve"> </w:t>
      </w:r>
      <w:r w:rsidRPr="00227053">
        <w:rPr>
          <w:rFonts w:ascii="Arial" w:eastAsia="Arial" w:hAnsi="Arial" w:cs="Arial"/>
          <w:bCs/>
          <w:color w:val="000000" w:themeColor="text1"/>
          <w:w w:val="110"/>
          <w:sz w:val="20"/>
          <w:szCs w:val="20"/>
          <w:lang w:val="fr-BE"/>
        </w:rPr>
        <w:t xml:space="preserve">valeurs </w:t>
      </w:r>
      <w:r w:rsidRPr="00227053">
        <w:rPr>
          <w:rFonts w:ascii="Arial" w:eastAsia="Arial" w:hAnsi="Arial" w:cs="Arial"/>
          <w:bCs/>
          <w:color w:val="000000" w:themeColor="text1"/>
          <w:spacing w:val="25"/>
          <w:w w:val="110"/>
          <w:sz w:val="20"/>
          <w:szCs w:val="20"/>
          <w:lang w:val="fr-BE"/>
        </w:rPr>
        <w:t xml:space="preserve"> </w:t>
      </w:r>
      <w:r w:rsidRPr="00227053">
        <w:rPr>
          <w:rFonts w:ascii="Arial" w:eastAsia="Arial" w:hAnsi="Arial" w:cs="Arial"/>
          <w:bCs/>
          <w:color w:val="000000" w:themeColor="text1"/>
          <w:w w:val="110"/>
          <w:sz w:val="20"/>
          <w:szCs w:val="20"/>
          <w:lang w:val="fr-BE"/>
        </w:rPr>
        <w:t>universelles</w:t>
      </w:r>
      <w:r w:rsidR="00227053">
        <w:rPr>
          <w:rFonts w:ascii="Arial" w:eastAsia="Arial" w:hAnsi="Arial" w:cs="Arial"/>
          <w:bCs/>
          <w:color w:val="000000" w:themeColor="text1"/>
          <w:w w:val="110"/>
          <w:sz w:val="20"/>
          <w:szCs w:val="20"/>
          <w:lang w:val="fr-BE"/>
        </w:rPr>
        <w:t> »</w:t>
      </w:r>
      <w:r w:rsidRPr="00227053">
        <w:rPr>
          <w:rFonts w:ascii="Arial" w:eastAsia="Arial" w:hAnsi="Arial" w:cs="Arial"/>
          <w:bCs/>
          <w:color w:val="000000" w:themeColor="text1"/>
          <w:w w:val="110"/>
          <w:sz w:val="20"/>
          <w:szCs w:val="20"/>
          <w:lang w:val="fr-BE"/>
        </w:rPr>
        <w:t xml:space="preserve"> annoncé dans la N</w:t>
      </w:r>
      <w:r w:rsidR="008501C6" w:rsidRPr="00227053">
        <w:rPr>
          <w:rFonts w:ascii="Arial" w:eastAsia="Arial" w:hAnsi="Arial" w:cs="Arial"/>
          <w:bCs/>
          <w:color w:val="000000" w:themeColor="text1"/>
          <w:w w:val="110"/>
          <w:sz w:val="20"/>
          <w:szCs w:val="20"/>
          <w:lang w:val="fr-BE"/>
        </w:rPr>
        <w:t>ote de politique internationale 2014-2019. Il propose concrètement que la finalité, les objectifs et les modalités de mise en œuvre de cet appel fassent l’objet d’une présentation et d’un échange entre WBI et le CWBCI.</w:t>
      </w:r>
    </w:p>
    <w:p w14:paraId="0EC2CA12" w14:textId="77777777" w:rsidR="008501C6" w:rsidRPr="00227053" w:rsidRDefault="008501C6" w:rsidP="00DA00A9">
      <w:pPr>
        <w:spacing w:after="160" w:line="259" w:lineRule="auto"/>
        <w:contextualSpacing/>
        <w:jc w:val="both"/>
        <w:rPr>
          <w:rFonts w:ascii="Arial" w:eastAsia="Arial" w:hAnsi="Arial" w:cs="Arial"/>
          <w:bCs/>
          <w:w w:val="110"/>
          <w:sz w:val="20"/>
          <w:szCs w:val="20"/>
          <w:lang w:val="fr-BE"/>
        </w:rPr>
      </w:pPr>
    </w:p>
    <w:p w14:paraId="344A5A44" w14:textId="77777777" w:rsidR="00DA00A9" w:rsidRPr="00FA214D" w:rsidRDefault="00DA00A9" w:rsidP="00DA00A9">
      <w:pPr>
        <w:spacing w:after="160" w:line="259" w:lineRule="auto"/>
        <w:contextualSpacing/>
        <w:jc w:val="both"/>
        <w:rPr>
          <w:rFonts w:ascii="Arial" w:eastAsiaTheme="minorHAnsi" w:hAnsi="Arial" w:cs="Arial"/>
          <w:color w:val="auto"/>
          <w:sz w:val="20"/>
          <w:szCs w:val="20"/>
          <w:lang w:val="fr-BE"/>
        </w:rPr>
      </w:pPr>
      <w:r w:rsidRPr="00FA214D">
        <w:rPr>
          <w:rFonts w:ascii="Arial" w:eastAsia="Arial" w:hAnsi="Arial" w:cs="Arial"/>
          <w:bCs/>
          <w:w w:val="110"/>
          <w:sz w:val="20"/>
          <w:szCs w:val="20"/>
          <w:lang w:val="fr-BE"/>
        </w:rPr>
        <w:t>Le CWBCI recommande en outre que :</w:t>
      </w:r>
    </w:p>
    <w:p w14:paraId="2375C277" w14:textId="21D4EECA" w:rsidR="00DA00A9" w:rsidRPr="006052DD" w:rsidRDefault="00DA00A9"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la redéfinition des appels à projets se fonde sur une évaluation tant du mécanisme lui-même que des projets mis en œuvre et sur les choix de spécificités de la coopération internationale de la Wallon</w:t>
      </w:r>
      <w:r w:rsidR="00500BAF">
        <w:rPr>
          <w:rFonts w:ascii="Arial" w:eastAsia="Times New Roman" w:hAnsi="Arial" w:cs="Arial"/>
          <w:sz w:val="20"/>
          <w:szCs w:val="20"/>
          <w:u w:color="000000"/>
          <w:bdr w:val="nil"/>
          <w:lang w:val="fr-BE" w:eastAsia="fr-BE"/>
        </w:rPr>
        <w:t>ie et de la Fédération Wallonie-</w:t>
      </w:r>
      <w:r w:rsidRPr="006052DD">
        <w:rPr>
          <w:rFonts w:ascii="Arial" w:eastAsia="Times New Roman" w:hAnsi="Arial" w:cs="Arial"/>
          <w:sz w:val="20"/>
          <w:szCs w:val="20"/>
          <w:u w:color="000000"/>
          <w:bdr w:val="nil"/>
          <w:lang w:val="fr-BE" w:eastAsia="fr-BE"/>
        </w:rPr>
        <w:t>Bruxelles de manière à mesurer leur contribution aux Objectifs de Développement Durable adopté en septembre 2015 par les Nations Unies (ODD).</w:t>
      </w:r>
    </w:p>
    <w:p w14:paraId="77B207F3" w14:textId="06EBCFBB" w:rsidR="00DA00A9" w:rsidRPr="006052DD" w:rsidRDefault="00926EA0"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t>u</w:t>
      </w:r>
      <w:r w:rsidR="00DA00A9" w:rsidRPr="006052DD">
        <w:rPr>
          <w:rFonts w:ascii="Arial" w:eastAsia="Times New Roman" w:hAnsi="Arial" w:cs="Arial"/>
          <w:sz w:val="20"/>
          <w:szCs w:val="20"/>
          <w:u w:color="000000"/>
          <w:bdr w:val="nil"/>
          <w:lang w:val="fr-BE" w:eastAsia="fr-BE"/>
        </w:rPr>
        <w:t>ne place  plus importante soit réservée à l’Education au développement et à la citoyenneté mondiale, responsable et solidaire</w:t>
      </w:r>
    </w:p>
    <w:p w14:paraId="6BF10552" w14:textId="7E365437" w:rsidR="00940095" w:rsidRPr="00FA214D" w:rsidRDefault="00926EA0" w:rsidP="006052DD">
      <w:pPr>
        <w:numPr>
          <w:ilvl w:val="0"/>
          <w:numId w:val="74"/>
        </w:numPr>
        <w:pBdr>
          <w:top w:val="nil"/>
          <w:left w:val="nil"/>
          <w:bottom w:val="nil"/>
          <w:right w:val="nil"/>
          <w:between w:val="nil"/>
          <w:bar w:val="nil"/>
        </w:pBdr>
        <w:ind w:right="-289"/>
        <w:jc w:val="both"/>
        <w:rPr>
          <w:rFonts w:ascii="Arial" w:eastAsiaTheme="minorHAnsi" w:hAnsi="Arial" w:cs="Arial"/>
          <w:color w:val="auto"/>
          <w:sz w:val="20"/>
          <w:szCs w:val="20"/>
          <w:lang w:val="fr-BE"/>
        </w:rPr>
      </w:pPr>
      <w:r>
        <w:rPr>
          <w:rFonts w:ascii="Arial" w:eastAsia="Times New Roman" w:hAnsi="Arial" w:cs="Arial"/>
          <w:sz w:val="20"/>
          <w:szCs w:val="20"/>
          <w:u w:color="000000"/>
          <w:bdr w:val="nil"/>
          <w:lang w:val="fr-BE" w:eastAsia="fr-BE"/>
        </w:rPr>
        <w:t>l</w:t>
      </w:r>
      <w:r w:rsidR="00940095" w:rsidRPr="006052DD">
        <w:rPr>
          <w:rFonts w:ascii="Arial" w:eastAsia="Times New Roman" w:hAnsi="Arial" w:cs="Arial"/>
          <w:sz w:val="20"/>
          <w:szCs w:val="20"/>
          <w:u w:color="000000"/>
          <w:bdr w:val="nil"/>
          <w:lang w:val="fr-BE" w:eastAsia="fr-BE"/>
        </w:rPr>
        <w:t>a possibilité d’ouvrir les appels à projets aux associations de solidarité internationale, non-agrées comme</w:t>
      </w:r>
      <w:r w:rsidR="00940095" w:rsidRPr="00FA214D">
        <w:rPr>
          <w:rFonts w:ascii="Arial" w:eastAsiaTheme="minorHAnsi" w:hAnsi="Arial" w:cs="Arial"/>
          <w:color w:val="auto"/>
          <w:sz w:val="20"/>
          <w:szCs w:val="20"/>
          <w:lang w:val="fr-BE"/>
        </w:rPr>
        <w:t xml:space="preserve"> ONG par le gouvernement fédéral, soit étudiée</w:t>
      </w:r>
    </w:p>
    <w:p w14:paraId="04A4E67B" w14:textId="77777777" w:rsidR="00115CED" w:rsidRPr="00FA214D" w:rsidRDefault="00115CED" w:rsidP="00115CED">
      <w:pPr>
        <w:spacing w:after="160" w:line="259" w:lineRule="auto"/>
        <w:jc w:val="both"/>
        <w:rPr>
          <w:rFonts w:ascii="Arial" w:eastAsiaTheme="minorHAnsi" w:hAnsi="Arial" w:cs="Arial"/>
          <w:b/>
          <w:color w:val="auto"/>
          <w:sz w:val="20"/>
          <w:szCs w:val="20"/>
          <w:lang w:val="fr-BE"/>
        </w:rPr>
      </w:pPr>
    </w:p>
    <w:p w14:paraId="5DBFEAD9" w14:textId="3A45A227" w:rsidR="00E526FB" w:rsidRPr="00650D5A" w:rsidRDefault="00115CED" w:rsidP="00F539AE">
      <w:pPr>
        <w:pStyle w:val="Paragraphedeliste"/>
        <w:numPr>
          <w:ilvl w:val="1"/>
          <w:numId w:val="53"/>
        </w:numPr>
        <w:spacing w:after="160" w:line="259" w:lineRule="auto"/>
        <w:jc w:val="both"/>
        <w:outlineLvl w:val="1"/>
        <w:rPr>
          <w:rFonts w:ascii="Arial" w:eastAsiaTheme="minorHAnsi" w:hAnsi="Arial" w:cs="Arial"/>
          <w:b/>
          <w:color w:val="auto"/>
          <w:sz w:val="20"/>
          <w:szCs w:val="20"/>
          <w:u w:val="single"/>
          <w:lang w:val="fr-BE"/>
        </w:rPr>
      </w:pPr>
      <w:bookmarkStart w:id="9" w:name="_Toc442969532"/>
      <w:r w:rsidRPr="00650D5A">
        <w:rPr>
          <w:rFonts w:ascii="Arial" w:eastAsiaTheme="minorHAnsi" w:hAnsi="Arial" w:cs="Arial"/>
          <w:b/>
          <w:color w:val="auto"/>
          <w:sz w:val="20"/>
          <w:szCs w:val="20"/>
          <w:u w:val="single"/>
          <w:lang w:val="fr-BE"/>
        </w:rPr>
        <w:t>C</w:t>
      </w:r>
      <w:r w:rsidR="00E526FB" w:rsidRPr="00650D5A">
        <w:rPr>
          <w:rFonts w:ascii="Arial" w:eastAsiaTheme="minorHAnsi" w:hAnsi="Arial" w:cs="Arial"/>
          <w:b/>
          <w:color w:val="auto"/>
          <w:sz w:val="20"/>
          <w:szCs w:val="20"/>
          <w:u w:val="single"/>
          <w:lang w:val="fr-BE"/>
        </w:rPr>
        <w:t>ritères</w:t>
      </w:r>
      <w:bookmarkEnd w:id="9"/>
    </w:p>
    <w:p w14:paraId="4CAD51ED" w14:textId="0E6A143E" w:rsidR="008501C6" w:rsidRPr="00FA214D" w:rsidRDefault="008501C6" w:rsidP="009A38D1">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L</w:t>
      </w:r>
      <w:r w:rsidR="00B820F4" w:rsidRPr="00FA214D">
        <w:rPr>
          <w:rFonts w:ascii="Arial" w:eastAsiaTheme="minorHAnsi" w:hAnsi="Arial" w:cs="Arial"/>
          <w:color w:val="000000" w:themeColor="text1"/>
          <w:sz w:val="20"/>
          <w:szCs w:val="20"/>
          <w:lang w:val="fr-BE"/>
        </w:rPr>
        <w:t xml:space="preserve">a révision en profondeur </w:t>
      </w:r>
      <w:r w:rsidRPr="00FA214D">
        <w:rPr>
          <w:rFonts w:ascii="Arial" w:eastAsiaTheme="minorHAnsi" w:hAnsi="Arial" w:cs="Arial"/>
          <w:color w:val="000000" w:themeColor="text1"/>
          <w:sz w:val="20"/>
          <w:szCs w:val="20"/>
          <w:lang w:val="fr-BE"/>
        </w:rPr>
        <w:t>de critères ne pourra se faire qu’après une évaluation des instruments et des projets actuellement mis en œuvre</w:t>
      </w:r>
      <w:r w:rsidR="00B820F4" w:rsidRPr="00FA214D">
        <w:rPr>
          <w:rFonts w:ascii="Arial" w:eastAsiaTheme="minorHAnsi" w:hAnsi="Arial" w:cs="Arial"/>
          <w:color w:val="000000" w:themeColor="text1"/>
          <w:sz w:val="20"/>
          <w:szCs w:val="20"/>
          <w:lang w:val="fr-BE"/>
        </w:rPr>
        <w:t xml:space="preserve"> et la définition de la finalité et des objectifs des nouveaux appels à projets.</w:t>
      </w:r>
    </w:p>
    <w:p w14:paraId="217BE254" w14:textId="77777777" w:rsidR="008501C6" w:rsidRPr="00FA214D" w:rsidRDefault="008501C6" w:rsidP="008501C6">
      <w:pPr>
        <w:pStyle w:val="Paragraphedeliste"/>
        <w:spacing w:after="160" w:line="259" w:lineRule="auto"/>
        <w:jc w:val="both"/>
        <w:rPr>
          <w:rFonts w:ascii="Arial" w:eastAsiaTheme="minorHAnsi" w:hAnsi="Arial" w:cs="Arial"/>
          <w:color w:val="auto"/>
          <w:sz w:val="20"/>
          <w:szCs w:val="20"/>
          <w:u w:val="single"/>
          <w:lang w:val="fr-BE"/>
        </w:rPr>
      </w:pPr>
    </w:p>
    <w:p w14:paraId="17A21F2E" w14:textId="1D806A48" w:rsidR="00A00CBE" w:rsidRPr="00FA214D" w:rsidRDefault="008501C6" w:rsidP="00F539AE">
      <w:pPr>
        <w:pStyle w:val="Paragraphedeliste"/>
        <w:numPr>
          <w:ilvl w:val="0"/>
          <w:numId w:val="65"/>
        </w:numPr>
        <w:spacing w:after="160" w:line="259" w:lineRule="auto"/>
        <w:jc w:val="both"/>
        <w:rPr>
          <w:rFonts w:ascii="Arial" w:eastAsiaTheme="minorHAnsi" w:hAnsi="Arial" w:cs="Arial"/>
          <w:color w:val="auto"/>
          <w:sz w:val="20"/>
          <w:szCs w:val="20"/>
          <w:lang w:val="fr-BE"/>
        </w:rPr>
      </w:pPr>
      <w:r w:rsidRPr="00FA214D">
        <w:rPr>
          <w:rFonts w:ascii="Arial" w:eastAsiaTheme="minorHAnsi" w:hAnsi="Arial" w:cs="Arial"/>
          <w:color w:val="auto"/>
          <w:sz w:val="20"/>
          <w:szCs w:val="20"/>
          <w:u w:val="single"/>
          <w:lang w:val="fr-BE"/>
        </w:rPr>
        <w:t xml:space="preserve">Critères </w:t>
      </w:r>
      <w:r w:rsidR="00227053">
        <w:rPr>
          <w:rFonts w:ascii="Arial" w:eastAsiaTheme="minorHAnsi" w:hAnsi="Arial" w:cs="Arial"/>
          <w:color w:val="auto"/>
          <w:sz w:val="20"/>
          <w:szCs w:val="20"/>
          <w:u w:val="single"/>
          <w:lang w:val="fr-BE"/>
        </w:rPr>
        <w:t xml:space="preserve">pour les </w:t>
      </w:r>
      <w:r w:rsidRPr="00FA214D">
        <w:rPr>
          <w:rFonts w:ascii="Arial" w:eastAsiaTheme="minorHAnsi" w:hAnsi="Arial" w:cs="Arial"/>
          <w:color w:val="auto"/>
          <w:sz w:val="20"/>
          <w:szCs w:val="20"/>
          <w:u w:val="single"/>
          <w:lang w:val="fr-BE"/>
        </w:rPr>
        <w:t>appels</w:t>
      </w:r>
      <w:r w:rsidR="00227053">
        <w:rPr>
          <w:rFonts w:ascii="Arial" w:eastAsiaTheme="minorHAnsi" w:hAnsi="Arial" w:cs="Arial"/>
          <w:color w:val="auto"/>
          <w:sz w:val="20"/>
          <w:szCs w:val="20"/>
          <w:u w:val="single"/>
          <w:lang w:val="fr-BE"/>
        </w:rPr>
        <w:t xml:space="preserve"> des</w:t>
      </w:r>
      <w:r w:rsidRPr="00FA214D">
        <w:rPr>
          <w:rFonts w:ascii="Arial" w:eastAsiaTheme="minorHAnsi" w:hAnsi="Arial" w:cs="Arial"/>
          <w:color w:val="auto"/>
          <w:sz w:val="20"/>
          <w:szCs w:val="20"/>
          <w:u w:val="single"/>
          <w:lang w:val="fr-BE"/>
        </w:rPr>
        <w:t xml:space="preserve"> ONG, </w:t>
      </w:r>
      <w:r w:rsidR="00227053">
        <w:rPr>
          <w:rFonts w:ascii="Arial" w:eastAsiaTheme="minorHAnsi" w:hAnsi="Arial" w:cs="Arial"/>
          <w:color w:val="auto"/>
          <w:sz w:val="20"/>
          <w:szCs w:val="20"/>
          <w:u w:val="single"/>
          <w:lang w:val="fr-BE"/>
        </w:rPr>
        <w:t xml:space="preserve">de </w:t>
      </w:r>
      <w:r w:rsidRPr="00FA214D">
        <w:rPr>
          <w:rFonts w:ascii="Arial" w:eastAsiaTheme="minorHAnsi" w:hAnsi="Arial" w:cs="Arial"/>
          <w:color w:val="auto"/>
          <w:sz w:val="20"/>
          <w:szCs w:val="20"/>
          <w:u w:val="single"/>
          <w:lang w:val="fr-BE"/>
        </w:rPr>
        <w:t>C</w:t>
      </w:r>
      <w:r w:rsidR="00A00CBE" w:rsidRPr="00FA214D">
        <w:rPr>
          <w:rFonts w:ascii="Arial" w:eastAsiaTheme="minorHAnsi" w:hAnsi="Arial" w:cs="Arial"/>
          <w:color w:val="auto"/>
          <w:sz w:val="20"/>
          <w:szCs w:val="20"/>
          <w:u w:val="single"/>
          <w:lang w:val="fr-BE"/>
        </w:rPr>
        <w:t>oopération décentralisée</w:t>
      </w:r>
      <w:r w:rsidR="00227053">
        <w:rPr>
          <w:rFonts w:ascii="Arial" w:eastAsiaTheme="minorHAnsi" w:hAnsi="Arial" w:cs="Arial"/>
          <w:color w:val="auto"/>
          <w:sz w:val="20"/>
          <w:szCs w:val="20"/>
          <w:u w:val="single"/>
          <w:lang w:val="fr-BE"/>
        </w:rPr>
        <w:t xml:space="preserve"> et </w:t>
      </w:r>
      <w:r w:rsidR="00A00CBE" w:rsidRPr="00FA214D">
        <w:rPr>
          <w:rFonts w:ascii="Arial" w:eastAsiaTheme="minorHAnsi" w:hAnsi="Arial" w:cs="Arial"/>
          <w:color w:val="auto"/>
          <w:sz w:val="20"/>
          <w:szCs w:val="20"/>
          <w:u w:val="single"/>
          <w:lang w:val="fr-BE"/>
        </w:rPr>
        <w:t>des organisations de solidarité internationale issues de la migration</w:t>
      </w:r>
    </w:p>
    <w:p w14:paraId="12AFF4F0" w14:textId="4192E17B" w:rsidR="008501C6" w:rsidRPr="00FA214D" w:rsidRDefault="008501C6" w:rsidP="00A00CBE">
      <w:pPr>
        <w:spacing w:after="160" w:line="259" w:lineRule="auto"/>
        <w:jc w:val="both"/>
        <w:rPr>
          <w:rFonts w:ascii="Arial" w:eastAsiaTheme="minorHAnsi" w:hAnsi="Arial" w:cs="Arial"/>
          <w:color w:val="auto"/>
          <w:sz w:val="20"/>
          <w:szCs w:val="20"/>
          <w:lang w:val="fr-BE"/>
        </w:rPr>
      </w:pPr>
      <w:r w:rsidRPr="00FA214D">
        <w:rPr>
          <w:rFonts w:ascii="Arial" w:eastAsiaTheme="minorHAnsi" w:hAnsi="Arial" w:cs="Arial"/>
          <w:color w:val="auto"/>
          <w:sz w:val="20"/>
          <w:szCs w:val="20"/>
          <w:lang w:val="fr-BE"/>
        </w:rPr>
        <w:t>L’élaboration en 2014 par le CWBCI d’une grille d’appréciation des projets, basée sur les critères des règlements d’appels à projets 2014 a mis en évidence que :</w:t>
      </w:r>
    </w:p>
    <w:p w14:paraId="035467EB" w14:textId="77777777"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Le canevas de l’appel doit être revu pour rendre effectif le principe d’égalité de traitement entre les promoteurs potentiels</w:t>
      </w:r>
    </w:p>
    <w:p w14:paraId="1F80DD49" w14:textId="7418F12C" w:rsidR="000E08B4"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les critères présentés dans les appels à projets jusqu’en 2015 sont des principes, ils ne sont pas utilisés comme des critères de sélection à proprement parler. Le règlement ne précise pas s’il faut les respecter tous ou </w:t>
      </w:r>
      <w:r w:rsidR="0021477C">
        <w:rPr>
          <w:rFonts w:ascii="Arial" w:eastAsia="Times New Roman" w:hAnsi="Arial" w:cs="Arial"/>
          <w:sz w:val="20"/>
          <w:szCs w:val="20"/>
          <w:u w:color="000000"/>
          <w:bdr w:val="nil"/>
          <w:lang w:val="fr-BE" w:eastAsia="fr-BE"/>
        </w:rPr>
        <w:t xml:space="preserve">si </w:t>
      </w:r>
      <w:r w:rsidRPr="006052DD">
        <w:rPr>
          <w:rFonts w:ascii="Arial" w:eastAsia="Times New Roman" w:hAnsi="Arial" w:cs="Arial"/>
          <w:sz w:val="20"/>
          <w:szCs w:val="20"/>
          <w:u w:color="000000"/>
          <w:bdr w:val="nil"/>
          <w:lang w:val="fr-BE" w:eastAsia="fr-BE"/>
        </w:rPr>
        <w:t xml:space="preserve">un </w:t>
      </w:r>
      <w:r w:rsidR="0021477C">
        <w:rPr>
          <w:rFonts w:ascii="Arial" w:eastAsia="Times New Roman" w:hAnsi="Arial" w:cs="Arial"/>
          <w:sz w:val="20"/>
          <w:szCs w:val="20"/>
          <w:u w:color="000000"/>
          <w:bdr w:val="nil"/>
          <w:lang w:val="fr-BE" w:eastAsia="fr-BE"/>
        </w:rPr>
        <w:t>seul suffit</w:t>
      </w:r>
    </w:p>
    <w:p w14:paraId="2DB60B6B" w14:textId="01A089DE" w:rsidR="000E08B4"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La grille d’appréciation et les principes énoncés ne jugent ni de l’opportunité des projets ni de l’acteur</w:t>
      </w:r>
    </w:p>
    <w:p w14:paraId="79099558" w14:textId="3800B6AA" w:rsidR="000E08B4" w:rsidRPr="00FA214D" w:rsidRDefault="008501C6" w:rsidP="006052DD">
      <w:pPr>
        <w:numPr>
          <w:ilvl w:val="0"/>
          <w:numId w:val="74"/>
        </w:numPr>
        <w:pBdr>
          <w:top w:val="nil"/>
          <w:left w:val="nil"/>
          <w:bottom w:val="nil"/>
          <w:right w:val="nil"/>
          <w:between w:val="nil"/>
          <w:bar w:val="nil"/>
        </w:pBdr>
        <w:ind w:right="-289"/>
        <w:jc w:val="both"/>
        <w:rPr>
          <w:rFonts w:ascii="Arial" w:hAnsi="Arial" w:cs="Arial"/>
          <w:sz w:val="20"/>
          <w:szCs w:val="20"/>
          <w:lang w:val="fr-BE"/>
        </w:rPr>
      </w:pPr>
      <w:r w:rsidRPr="006052DD">
        <w:rPr>
          <w:rFonts w:ascii="Arial" w:eastAsia="Times New Roman" w:hAnsi="Arial" w:cs="Arial"/>
          <w:sz w:val="20"/>
          <w:szCs w:val="20"/>
          <w:u w:color="000000"/>
          <w:bdr w:val="nil"/>
          <w:lang w:val="fr-BE" w:eastAsia="fr-BE"/>
        </w:rPr>
        <w:t>Les principes énoncés dans les règlements d’appels à projets et la grille d’appréciation constituent un bon fil conducteur mais ne suffisent pas pour donner un avis définitif</w:t>
      </w:r>
      <w:r w:rsidR="000E08B4" w:rsidRPr="006052DD">
        <w:rPr>
          <w:rFonts w:ascii="Arial" w:eastAsia="Times New Roman" w:hAnsi="Arial" w:cs="Arial"/>
          <w:sz w:val="20"/>
          <w:szCs w:val="20"/>
          <w:u w:color="000000"/>
          <w:bdr w:val="nil"/>
          <w:lang w:val="fr-BE" w:eastAsia="fr-BE"/>
        </w:rPr>
        <w:t xml:space="preserve"> car ils laissent une marge d’interprétation trop importante. L</w:t>
      </w:r>
      <w:r w:rsidRPr="006052DD">
        <w:rPr>
          <w:rFonts w:ascii="Arial" w:eastAsia="Times New Roman" w:hAnsi="Arial" w:cs="Arial"/>
          <w:sz w:val="20"/>
          <w:szCs w:val="20"/>
          <w:u w:color="000000"/>
          <w:bdr w:val="nil"/>
          <w:lang w:val="fr-BE" w:eastAsia="fr-BE"/>
        </w:rPr>
        <w:t>es  éléments d’appréciation qui guident la décision du comité de sél</w:t>
      </w:r>
      <w:r w:rsidRPr="00FA214D">
        <w:rPr>
          <w:rFonts w:ascii="Arial" w:eastAsiaTheme="minorHAnsi" w:hAnsi="Arial" w:cs="Arial"/>
          <w:color w:val="auto"/>
          <w:sz w:val="20"/>
          <w:szCs w:val="20"/>
          <w:lang w:val="fr-BE"/>
        </w:rPr>
        <w:t>ection se trouvent souvent en dehors de ces principes</w:t>
      </w:r>
      <w:r w:rsidR="00227053">
        <w:rPr>
          <w:rFonts w:ascii="Arial" w:eastAsiaTheme="minorHAnsi" w:hAnsi="Arial" w:cs="Arial"/>
          <w:color w:val="auto"/>
          <w:sz w:val="20"/>
          <w:szCs w:val="20"/>
          <w:lang w:val="fr-BE"/>
        </w:rPr>
        <w:t xml:space="preserve"> </w:t>
      </w:r>
      <w:r w:rsidR="0021477C">
        <w:rPr>
          <w:rFonts w:ascii="Arial" w:eastAsiaTheme="minorHAnsi" w:hAnsi="Arial" w:cs="Arial"/>
          <w:color w:val="auto"/>
          <w:sz w:val="20"/>
          <w:szCs w:val="20"/>
          <w:lang w:val="fr-BE"/>
        </w:rPr>
        <w:t xml:space="preserve">qui ne </w:t>
      </w:r>
      <w:r w:rsidRPr="00FA214D">
        <w:rPr>
          <w:rFonts w:ascii="Arial" w:eastAsiaTheme="minorHAnsi" w:hAnsi="Arial" w:cs="Arial"/>
          <w:color w:val="auto"/>
          <w:sz w:val="20"/>
          <w:szCs w:val="20"/>
          <w:lang w:val="fr-BE"/>
        </w:rPr>
        <w:t>son</w:t>
      </w:r>
      <w:r w:rsidR="00227053">
        <w:rPr>
          <w:rFonts w:ascii="Arial" w:eastAsiaTheme="minorHAnsi" w:hAnsi="Arial" w:cs="Arial"/>
          <w:color w:val="auto"/>
          <w:sz w:val="20"/>
          <w:szCs w:val="20"/>
          <w:lang w:val="fr-BE"/>
        </w:rPr>
        <w:t>t</w:t>
      </w:r>
      <w:r w:rsidR="0021477C">
        <w:rPr>
          <w:rFonts w:ascii="Arial" w:eastAsiaTheme="minorHAnsi" w:hAnsi="Arial" w:cs="Arial"/>
          <w:color w:val="auto"/>
          <w:sz w:val="20"/>
          <w:szCs w:val="20"/>
          <w:lang w:val="fr-BE"/>
        </w:rPr>
        <w:t xml:space="preserve"> donc</w:t>
      </w:r>
      <w:r w:rsidR="00227053">
        <w:rPr>
          <w:rFonts w:ascii="Arial" w:eastAsiaTheme="minorHAnsi" w:hAnsi="Arial" w:cs="Arial"/>
          <w:color w:val="auto"/>
          <w:sz w:val="20"/>
          <w:szCs w:val="20"/>
          <w:lang w:val="fr-BE"/>
        </w:rPr>
        <w:t xml:space="preserve"> pas un bon outil de départage</w:t>
      </w:r>
    </w:p>
    <w:p w14:paraId="07E0698A" w14:textId="77777777" w:rsidR="000E08B4" w:rsidRPr="00FA214D" w:rsidRDefault="000E08B4" w:rsidP="009A38D1">
      <w:pPr>
        <w:spacing w:after="160" w:line="259" w:lineRule="auto"/>
        <w:jc w:val="both"/>
        <w:rPr>
          <w:rFonts w:ascii="Arial" w:eastAsiaTheme="minorHAnsi" w:hAnsi="Arial" w:cs="Arial"/>
          <w:color w:val="auto"/>
          <w:sz w:val="20"/>
          <w:szCs w:val="20"/>
          <w:lang w:val="fr-BE"/>
        </w:rPr>
      </w:pPr>
    </w:p>
    <w:p w14:paraId="501FF926" w14:textId="7BE92602" w:rsidR="008501C6" w:rsidRPr="00FA214D" w:rsidRDefault="000E08B4" w:rsidP="00162DD8">
      <w:pPr>
        <w:spacing w:after="160" w:line="259" w:lineRule="auto"/>
        <w:jc w:val="both"/>
        <w:rPr>
          <w:rFonts w:ascii="Arial" w:eastAsiaTheme="minorHAnsi" w:hAnsi="Arial" w:cs="Arial"/>
          <w:color w:val="auto"/>
          <w:sz w:val="20"/>
          <w:szCs w:val="20"/>
          <w:lang w:val="fr-BE"/>
        </w:rPr>
      </w:pPr>
      <w:r w:rsidRPr="00FA214D">
        <w:rPr>
          <w:rFonts w:ascii="Arial" w:eastAsiaTheme="minorHAnsi" w:hAnsi="Arial" w:cs="Arial"/>
          <w:color w:val="auto"/>
          <w:sz w:val="20"/>
          <w:szCs w:val="20"/>
          <w:lang w:val="fr-BE"/>
        </w:rPr>
        <w:t>L</w:t>
      </w:r>
      <w:r w:rsidR="008501C6" w:rsidRPr="00FA214D">
        <w:rPr>
          <w:rFonts w:ascii="Arial" w:eastAsiaTheme="minorHAnsi" w:hAnsi="Arial" w:cs="Arial"/>
          <w:color w:val="auto"/>
          <w:sz w:val="20"/>
          <w:szCs w:val="20"/>
          <w:lang w:val="fr-BE"/>
        </w:rPr>
        <w:t>e CWBCI recommande donc que, partant de la vision du développement présentée dans les déclarations politique</w:t>
      </w:r>
      <w:r w:rsidR="0021477C">
        <w:rPr>
          <w:rFonts w:ascii="Arial" w:eastAsiaTheme="minorHAnsi" w:hAnsi="Arial" w:cs="Arial"/>
          <w:color w:val="auto"/>
          <w:sz w:val="20"/>
          <w:szCs w:val="20"/>
          <w:lang w:val="fr-BE"/>
        </w:rPr>
        <w:t>s</w:t>
      </w:r>
      <w:r w:rsidR="008501C6" w:rsidRPr="00FA214D">
        <w:rPr>
          <w:rFonts w:ascii="Arial" w:eastAsiaTheme="minorHAnsi" w:hAnsi="Arial" w:cs="Arial"/>
          <w:color w:val="auto"/>
          <w:sz w:val="20"/>
          <w:szCs w:val="20"/>
          <w:lang w:val="fr-BE"/>
        </w:rPr>
        <w:t xml:space="preserve"> et la NPI, les critères soient revus de manière à :</w:t>
      </w:r>
    </w:p>
    <w:p w14:paraId="75A600B7" w14:textId="77777777"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Réduire le nombre de critères et inclure une lecture transversale des critères de genre, de développement durable et de travail décent</w:t>
      </w:r>
    </w:p>
    <w:p w14:paraId="7C766B7B" w14:textId="77777777"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Être mesurables et faire l’objet d’une motivation auprès des promoteurs de projets</w:t>
      </w:r>
    </w:p>
    <w:p w14:paraId="5119582B" w14:textId="01726497" w:rsidR="000E08B4" w:rsidRPr="006052DD" w:rsidRDefault="000E08B4"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Distinguer les principes d’actions </w:t>
      </w:r>
      <w:r w:rsidR="00913C87" w:rsidRPr="006052DD">
        <w:rPr>
          <w:rFonts w:ascii="Arial" w:eastAsia="Times New Roman" w:hAnsi="Arial" w:cs="Arial"/>
          <w:sz w:val="20"/>
          <w:szCs w:val="20"/>
          <w:u w:color="000000"/>
          <w:bdr w:val="nil"/>
          <w:lang w:val="fr-BE" w:eastAsia="fr-BE"/>
        </w:rPr>
        <w:t xml:space="preserve">(non-mesurables) tels que la solidarité intergénérationnelle, </w:t>
      </w:r>
      <w:r w:rsidRPr="006052DD">
        <w:rPr>
          <w:rFonts w:ascii="Arial" w:eastAsia="Times New Roman" w:hAnsi="Arial" w:cs="Arial"/>
          <w:sz w:val="20"/>
          <w:szCs w:val="20"/>
          <w:u w:color="000000"/>
          <w:bdr w:val="nil"/>
          <w:lang w:val="fr-BE" w:eastAsia="fr-BE"/>
        </w:rPr>
        <w:t>des critères de sélection</w:t>
      </w:r>
    </w:p>
    <w:p w14:paraId="66064963" w14:textId="6FB39397"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lastRenderedPageBreak/>
        <w:t xml:space="preserve">Séparer les critères de recevabilité administrative des critères qui doivent faire l’objet d’une appréciation (ex : action concrète de développement) </w:t>
      </w:r>
    </w:p>
    <w:p w14:paraId="6A758B39" w14:textId="2C337C2D" w:rsidR="000E08B4" w:rsidRPr="006052DD" w:rsidRDefault="000E08B4"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Etablir une distinction entre les principes </w:t>
      </w:r>
      <w:r w:rsidR="00A00CBE" w:rsidRPr="006052DD">
        <w:rPr>
          <w:rFonts w:ascii="Arial" w:eastAsia="Times New Roman" w:hAnsi="Arial" w:cs="Arial"/>
          <w:sz w:val="20"/>
          <w:szCs w:val="20"/>
          <w:u w:color="000000"/>
          <w:bdr w:val="nil"/>
          <w:lang w:val="fr-BE" w:eastAsia="fr-BE"/>
        </w:rPr>
        <w:t xml:space="preserve">relatifs à </w:t>
      </w:r>
      <w:r w:rsidRPr="006052DD">
        <w:rPr>
          <w:rFonts w:ascii="Arial" w:eastAsia="Times New Roman" w:hAnsi="Arial" w:cs="Arial"/>
          <w:sz w:val="20"/>
          <w:szCs w:val="20"/>
          <w:u w:color="000000"/>
          <w:bdr w:val="nil"/>
          <w:lang w:val="fr-BE" w:eastAsia="fr-BE"/>
        </w:rPr>
        <w:t xml:space="preserve">l’action prévue et les principes </w:t>
      </w:r>
      <w:r w:rsidR="00A00CBE" w:rsidRPr="006052DD">
        <w:rPr>
          <w:rFonts w:ascii="Arial" w:eastAsia="Times New Roman" w:hAnsi="Arial" w:cs="Arial"/>
          <w:sz w:val="20"/>
          <w:szCs w:val="20"/>
          <w:u w:color="000000"/>
          <w:bdr w:val="nil"/>
          <w:lang w:val="fr-BE" w:eastAsia="fr-BE"/>
        </w:rPr>
        <w:t>relatifs</w:t>
      </w:r>
      <w:r w:rsidRPr="006052DD">
        <w:rPr>
          <w:rFonts w:ascii="Arial" w:eastAsia="Times New Roman" w:hAnsi="Arial" w:cs="Arial"/>
          <w:sz w:val="20"/>
          <w:szCs w:val="20"/>
          <w:u w:color="000000"/>
          <w:bdr w:val="nil"/>
          <w:lang w:val="fr-BE" w:eastAsia="fr-BE"/>
        </w:rPr>
        <w:t xml:space="preserve"> à l’impact</w:t>
      </w:r>
      <w:r w:rsidR="00A00CBE" w:rsidRPr="006052DD">
        <w:rPr>
          <w:rFonts w:ascii="Arial" w:eastAsia="Times New Roman" w:hAnsi="Arial" w:cs="Arial"/>
          <w:sz w:val="20"/>
          <w:szCs w:val="20"/>
          <w:u w:color="000000"/>
          <w:bdr w:val="nil"/>
          <w:lang w:val="fr-BE" w:eastAsia="fr-BE"/>
        </w:rPr>
        <w:t xml:space="preserve"> qu</w:t>
      </w:r>
      <w:r w:rsidR="0021477C">
        <w:rPr>
          <w:rFonts w:ascii="Arial" w:eastAsia="Times New Roman" w:hAnsi="Arial" w:cs="Arial"/>
          <w:sz w:val="20"/>
          <w:szCs w:val="20"/>
          <w:u w:color="000000"/>
          <w:bdr w:val="nil"/>
          <w:lang w:val="fr-BE" w:eastAsia="fr-BE"/>
        </w:rPr>
        <w:t>i résulte d’un nombre important</w:t>
      </w:r>
      <w:r w:rsidR="00A00CBE" w:rsidRPr="006052DD">
        <w:rPr>
          <w:rFonts w:ascii="Arial" w:eastAsia="Times New Roman" w:hAnsi="Arial" w:cs="Arial"/>
          <w:sz w:val="20"/>
          <w:szCs w:val="20"/>
          <w:u w:color="000000"/>
          <w:bdr w:val="nil"/>
          <w:lang w:val="fr-BE" w:eastAsia="fr-BE"/>
        </w:rPr>
        <w:t xml:space="preserve"> de facteurs</w:t>
      </w:r>
    </w:p>
    <w:p w14:paraId="3F5637A8" w14:textId="4E2F9B6B" w:rsidR="000E08B4" w:rsidRPr="006052DD" w:rsidRDefault="000E08B4"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Critère géographique : </w:t>
      </w:r>
      <w:r w:rsidR="00D32286" w:rsidRPr="006052DD">
        <w:rPr>
          <w:rFonts w:ascii="Arial" w:eastAsia="Times New Roman" w:hAnsi="Arial" w:cs="Arial"/>
          <w:sz w:val="20"/>
          <w:szCs w:val="20"/>
          <w:u w:color="000000"/>
          <w:bdr w:val="nil"/>
          <w:lang w:val="fr-BE" w:eastAsia="fr-BE"/>
        </w:rPr>
        <w:t>p</w:t>
      </w:r>
      <w:r w:rsidRPr="006052DD">
        <w:rPr>
          <w:rFonts w:ascii="Arial" w:eastAsia="Times New Roman" w:hAnsi="Arial" w:cs="Arial"/>
          <w:sz w:val="20"/>
          <w:szCs w:val="20"/>
          <w:u w:color="000000"/>
          <w:bdr w:val="nil"/>
          <w:lang w:val="fr-BE" w:eastAsia="fr-BE"/>
        </w:rPr>
        <w:t xml:space="preserve">our les appels </w:t>
      </w:r>
      <w:r w:rsidR="00D32286" w:rsidRPr="006052DD">
        <w:rPr>
          <w:rFonts w:ascii="Arial" w:eastAsia="Times New Roman" w:hAnsi="Arial" w:cs="Arial"/>
          <w:sz w:val="20"/>
          <w:szCs w:val="20"/>
          <w:u w:color="000000"/>
          <w:bdr w:val="nil"/>
          <w:lang w:val="fr-BE" w:eastAsia="fr-BE"/>
        </w:rPr>
        <w:t>relatifs à de</w:t>
      </w:r>
      <w:r w:rsidR="0021477C">
        <w:rPr>
          <w:rFonts w:ascii="Arial" w:eastAsia="Times New Roman" w:hAnsi="Arial" w:cs="Arial"/>
          <w:sz w:val="20"/>
          <w:szCs w:val="20"/>
          <w:u w:color="000000"/>
          <w:bdr w:val="nil"/>
          <w:lang w:val="fr-BE" w:eastAsia="fr-BE"/>
        </w:rPr>
        <w:t>s</w:t>
      </w:r>
      <w:r w:rsidR="00D32286" w:rsidRPr="006052DD">
        <w:rPr>
          <w:rFonts w:ascii="Arial" w:eastAsia="Times New Roman" w:hAnsi="Arial" w:cs="Arial"/>
          <w:sz w:val="20"/>
          <w:szCs w:val="20"/>
          <w:u w:color="000000"/>
          <w:bdr w:val="nil"/>
          <w:lang w:val="fr-BE" w:eastAsia="fr-BE"/>
        </w:rPr>
        <w:t xml:space="preserve"> projets mis en œuvre dans les pays en développement</w:t>
      </w:r>
      <w:r w:rsidRPr="006052DD">
        <w:rPr>
          <w:rFonts w:ascii="Arial" w:eastAsia="Times New Roman" w:hAnsi="Arial" w:cs="Arial"/>
          <w:sz w:val="20"/>
          <w:szCs w:val="20"/>
          <w:u w:color="000000"/>
          <w:bdr w:val="nil"/>
          <w:lang w:val="fr-BE" w:eastAsia="fr-BE"/>
        </w:rPr>
        <w:t xml:space="preserve">, le CWBCI recommande d’étudier la possibilité d’ouvrir les appels à projets </w:t>
      </w:r>
      <w:r w:rsidR="00D32286" w:rsidRPr="006052DD">
        <w:rPr>
          <w:rFonts w:ascii="Arial" w:eastAsia="Times New Roman" w:hAnsi="Arial" w:cs="Arial"/>
          <w:sz w:val="20"/>
          <w:szCs w:val="20"/>
          <w:u w:color="000000"/>
          <w:bdr w:val="nil"/>
          <w:lang w:val="fr-BE" w:eastAsia="fr-BE"/>
        </w:rPr>
        <w:t xml:space="preserve">à d’autres </w:t>
      </w:r>
      <w:r w:rsidRPr="006052DD">
        <w:rPr>
          <w:rFonts w:ascii="Arial" w:eastAsia="Times New Roman" w:hAnsi="Arial" w:cs="Arial"/>
          <w:sz w:val="20"/>
          <w:szCs w:val="20"/>
          <w:u w:color="000000"/>
          <w:bdr w:val="nil"/>
          <w:lang w:val="fr-BE" w:eastAsia="fr-BE"/>
        </w:rPr>
        <w:t xml:space="preserve">pays où les acteurs de coopération internationale sont actifs, au-delà des </w:t>
      </w:r>
      <w:r w:rsidR="00940095" w:rsidRPr="006052DD">
        <w:rPr>
          <w:rFonts w:ascii="Arial" w:eastAsia="Times New Roman" w:hAnsi="Arial" w:cs="Arial"/>
          <w:sz w:val="20"/>
          <w:szCs w:val="20"/>
          <w:u w:color="000000"/>
          <w:bdr w:val="nil"/>
          <w:lang w:val="fr-BE" w:eastAsia="fr-BE"/>
        </w:rPr>
        <w:t xml:space="preserve">9 </w:t>
      </w:r>
      <w:r w:rsidRPr="006052DD">
        <w:rPr>
          <w:rFonts w:ascii="Arial" w:eastAsia="Times New Roman" w:hAnsi="Arial" w:cs="Arial"/>
          <w:sz w:val="20"/>
          <w:szCs w:val="20"/>
          <w:u w:color="000000"/>
          <w:bdr w:val="nil"/>
          <w:lang w:val="fr-BE" w:eastAsia="fr-BE"/>
        </w:rPr>
        <w:t>pays prioritaires de la coo</w:t>
      </w:r>
      <w:r w:rsidR="00940095" w:rsidRPr="006052DD">
        <w:rPr>
          <w:rFonts w:ascii="Arial" w:eastAsia="Times New Roman" w:hAnsi="Arial" w:cs="Arial"/>
          <w:sz w:val="20"/>
          <w:szCs w:val="20"/>
          <w:u w:color="000000"/>
          <w:bdr w:val="nil"/>
          <w:lang w:val="fr-BE" w:eastAsia="fr-BE"/>
        </w:rPr>
        <w:t>pération gouvernementale de WBI que sont le Bénin, le Burkina Faso, le Burundi, Haïti, le Maroc, la Palestine, la République démocratique du Congo, le Rwand</w:t>
      </w:r>
      <w:r w:rsidR="00D32286" w:rsidRPr="006052DD">
        <w:rPr>
          <w:rFonts w:ascii="Arial" w:eastAsia="Times New Roman" w:hAnsi="Arial" w:cs="Arial"/>
          <w:sz w:val="20"/>
          <w:szCs w:val="20"/>
          <w:u w:color="000000"/>
          <w:bdr w:val="nil"/>
          <w:lang w:val="fr-BE" w:eastAsia="fr-BE"/>
        </w:rPr>
        <w:t>a et le Sénégal (NPI 2014-2019)</w:t>
      </w:r>
    </w:p>
    <w:p w14:paraId="69A1F9ED" w14:textId="1EE83BBB" w:rsidR="000E08B4" w:rsidRPr="006052DD" w:rsidRDefault="00940095"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D</w:t>
      </w:r>
      <w:r w:rsidR="000E08B4" w:rsidRPr="006052DD">
        <w:rPr>
          <w:rFonts w:ascii="Arial" w:eastAsia="Times New Roman" w:hAnsi="Arial" w:cs="Arial"/>
          <w:sz w:val="20"/>
          <w:szCs w:val="20"/>
          <w:u w:color="000000"/>
          <w:bdr w:val="nil"/>
          <w:lang w:val="fr-BE" w:eastAsia="fr-BE"/>
        </w:rPr>
        <w:t xml:space="preserve">urée des projets : permettre une durée de projet compatible avec les spécificités des projets  qui nécessitent </w:t>
      </w:r>
      <w:r w:rsidR="00227053">
        <w:rPr>
          <w:rFonts w:ascii="Arial" w:eastAsia="Times New Roman" w:hAnsi="Arial" w:cs="Arial"/>
          <w:sz w:val="20"/>
          <w:szCs w:val="20"/>
          <w:u w:color="000000"/>
          <w:bdr w:val="nil"/>
          <w:lang w:val="fr-BE" w:eastAsia="fr-BE"/>
        </w:rPr>
        <w:t>la mise en place de stratégies à long terme</w:t>
      </w:r>
      <w:r w:rsidR="000E08B4" w:rsidRPr="006052DD">
        <w:rPr>
          <w:rFonts w:ascii="Arial" w:eastAsia="Times New Roman" w:hAnsi="Arial" w:cs="Arial"/>
          <w:sz w:val="20"/>
          <w:szCs w:val="20"/>
          <w:u w:color="000000"/>
          <w:bdr w:val="nil"/>
          <w:lang w:val="fr-BE" w:eastAsia="fr-BE"/>
        </w:rPr>
        <w:t xml:space="preserve"> </w:t>
      </w:r>
    </w:p>
    <w:p w14:paraId="1A3A56F9" w14:textId="77777777"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Fixer un canevas de proposition budgétaire</w:t>
      </w:r>
    </w:p>
    <w:p w14:paraId="3FA2B6C2" w14:textId="77777777"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Investissements: envisager une complémentarité avec les critères des autres Bailleurs de Fonds</w:t>
      </w:r>
    </w:p>
    <w:p w14:paraId="604A1015" w14:textId="334A97FE" w:rsidR="008501C6" w:rsidRPr="006052DD" w:rsidRDefault="00A00CBE"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Mettre en évidence</w:t>
      </w:r>
      <w:r w:rsidR="008501C6" w:rsidRPr="006052DD">
        <w:rPr>
          <w:rFonts w:ascii="Arial" w:eastAsia="Times New Roman" w:hAnsi="Arial" w:cs="Arial"/>
          <w:sz w:val="20"/>
          <w:szCs w:val="20"/>
          <w:u w:color="000000"/>
          <w:bdr w:val="nil"/>
          <w:lang w:val="fr-BE" w:eastAsia="fr-BE"/>
        </w:rPr>
        <w:t xml:space="preserve"> la connaissance du contexte et des autres acteurs dans le but de favoriser les synergies</w:t>
      </w:r>
    </w:p>
    <w:p w14:paraId="1457ED24" w14:textId="77777777"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Permettre le renforcement des capacités et le distinguer du financement des structures</w:t>
      </w:r>
    </w:p>
    <w:p w14:paraId="0C314D0E" w14:textId="3E9BA8C1"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Définir clairement certaines notions telles que « action concrète de développement », </w:t>
      </w:r>
      <w:r w:rsidR="0021477C">
        <w:rPr>
          <w:rFonts w:ascii="Arial" w:eastAsia="Times New Roman" w:hAnsi="Arial" w:cs="Arial"/>
          <w:sz w:val="20"/>
          <w:szCs w:val="20"/>
          <w:u w:color="000000"/>
          <w:bdr w:val="nil"/>
          <w:lang w:val="fr-BE" w:eastAsia="fr-BE"/>
        </w:rPr>
        <w:t>« </w:t>
      </w:r>
      <w:r w:rsidRPr="006052DD">
        <w:rPr>
          <w:rFonts w:ascii="Arial" w:eastAsia="Times New Roman" w:hAnsi="Arial" w:cs="Arial"/>
          <w:sz w:val="20"/>
          <w:szCs w:val="20"/>
          <w:u w:color="000000"/>
          <w:bdr w:val="nil"/>
          <w:lang w:val="fr-BE" w:eastAsia="fr-BE"/>
        </w:rPr>
        <w:t>impact positif direct pour les populations du Sud</w:t>
      </w:r>
      <w:r w:rsidR="0021477C">
        <w:rPr>
          <w:rFonts w:ascii="Arial" w:eastAsia="Times New Roman" w:hAnsi="Arial" w:cs="Arial"/>
          <w:sz w:val="20"/>
          <w:szCs w:val="20"/>
          <w:u w:color="000000"/>
          <w:bdr w:val="nil"/>
          <w:lang w:val="fr-BE" w:eastAsia="fr-BE"/>
        </w:rPr>
        <w:t> »</w:t>
      </w:r>
      <w:r w:rsidR="00A00CBE" w:rsidRPr="006052DD">
        <w:rPr>
          <w:rFonts w:ascii="Arial" w:eastAsia="Times New Roman" w:hAnsi="Arial" w:cs="Arial"/>
          <w:sz w:val="20"/>
          <w:szCs w:val="20"/>
          <w:u w:color="000000"/>
          <w:bdr w:val="nil"/>
          <w:lang w:val="fr-BE" w:eastAsia="fr-BE"/>
        </w:rPr>
        <w:t xml:space="preserve"> (sachant que l’impact dépend d’un nombre important de facteurs dont certains sont tout à fait indépendants du projet, programme ou des organisations partenaires)</w:t>
      </w:r>
      <w:r w:rsidRPr="006052DD">
        <w:rPr>
          <w:rFonts w:ascii="Arial" w:eastAsia="Times New Roman" w:hAnsi="Arial" w:cs="Arial"/>
          <w:sz w:val="20"/>
          <w:szCs w:val="20"/>
          <w:u w:color="000000"/>
          <w:bdr w:val="nil"/>
          <w:lang w:val="fr-BE" w:eastAsia="fr-BE"/>
        </w:rPr>
        <w:t>,…</w:t>
      </w:r>
    </w:p>
    <w:p w14:paraId="5A65D6CB" w14:textId="357B7671"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Inclure un critère d’inclusivité du développement</w:t>
      </w:r>
    </w:p>
    <w:p w14:paraId="0FEE193E" w14:textId="5DC58B46"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Déterminer si l’expertise du partenaire Nord doit être liée à l’objectif du projet ou à chaque action menée et si c’est un critère d’exclusion ou de compétition</w:t>
      </w:r>
      <w:r w:rsidR="00227053">
        <w:rPr>
          <w:rFonts w:ascii="Arial" w:eastAsia="Times New Roman" w:hAnsi="Arial" w:cs="Arial"/>
          <w:sz w:val="20"/>
          <w:szCs w:val="20"/>
          <w:u w:color="000000"/>
          <w:bdr w:val="nil"/>
          <w:lang w:val="fr-BE" w:eastAsia="fr-BE"/>
        </w:rPr>
        <w:t xml:space="preserve">. </w:t>
      </w:r>
      <w:r w:rsidRPr="006052DD">
        <w:rPr>
          <w:rFonts w:ascii="Arial" w:eastAsia="Times New Roman" w:hAnsi="Arial" w:cs="Arial"/>
          <w:sz w:val="20"/>
          <w:szCs w:val="20"/>
          <w:u w:color="000000"/>
          <w:bdr w:val="nil"/>
          <w:lang w:val="fr-BE" w:eastAsia="fr-BE"/>
        </w:rPr>
        <w:t>Définir quels rôles et compétences le promoteur Nord peut déléguer en s’associant à d’autres acteurs Nord</w:t>
      </w:r>
    </w:p>
    <w:p w14:paraId="3C4B1DCA" w14:textId="77777777"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Travail décent : apprécier la cohérence du projet par rapport au plan national travail décent ainsi que l’impact sur le travail décent </w:t>
      </w:r>
    </w:p>
    <w:p w14:paraId="63C7A64F" w14:textId="74A5BD9D" w:rsidR="000E08B4"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Solidarité intergénérationnelle, prosélytisme : définir des indicateurs de mesure (et de motivation) ou le</w:t>
      </w:r>
      <w:r w:rsidR="0021477C">
        <w:rPr>
          <w:rFonts w:ascii="Arial" w:eastAsia="Times New Roman" w:hAnsi="Arial" w:cs="Arial"/>
          <w:sz w:val="20"/>
          <w:szCs w:val="20"/>
          <w:u w:color="000000"/>
          <w:bdr w:val="nil"/>
          <w:lang w:val="fr-BE" w:eastAsia="fr-BE"/>
        </w:rPr>
        <w:t>s</w:t>
      </w:r>
      <w:r w:rsidRPr="006052DD">
        <w:rPr>
          <w:rFonts w:ascii="Arial" w:eastAsia="Times New Roman" w:hAnsi="Arial" w:cs="Arial"/>
          <w:sz w:val="20"/>
          <w:szCs w:val="20"/>
          <w:u w:color="000000"/>
          <w:bdr w:val="nil"/>
          <w:lang w:val="fr-BE" w:eastAsia="fr-BE"/>
        </w:rPr>
        <w:t xml:space="preserve"> supprimer des critères </w:t>
      </w:r>
    </w:p>
    <w:p w14:paraId="4E690821" w14:textId="4AA1BC4F" w:rsidR="008501C6" w:rsidRPr="006052DD" w:rsidRDefault="000E08B4"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w:t>
      </w:r>
    </w:p>
    <w:p w14:paraId="28BCF6D6" w14:textId="16A68FE1" w:rsidR="008501C6" w:rsidRDefault="000E08B4" w:rsidP="00227053">
      <w:pPr>
        <w:spacing w:before="120" w:line="259" w:lineRule="auto"/>
        <w:jc w:val="both"/>
        <w:rPr>
          <w:rFonts w:ascii="Arial" w:eastAsiaTheme="minorHAnsi" w:hAnsi="Arial" w:cs="Arial"/>
          <w:color w:val="auto"/>
          <w:sz w:val="20"/>
          <w:szCs w:val="20"/>
          <w:lang w:val="fr-BE"/>
        </w:rPr>
      </w:pPr>
      <w:r w:rsidRPr="00FA214D">
        <w:rPr>
          <w:rFonts w:ascii="Arial" w:eastAsiaTheme="minorHAnsi" w:hAnsi="Arial" w:cs="Arial"/>
          <w:color w:val="auto"/>
          <w:sz w:val="20"/>
          <w:szCs w:val="20"/>
          <w:lang w:val="fr-BE"/>
        </w:rPr>
        <w:t>I</w:t>
      </w:r>
      <w:r w:rsidR="008501C6" w:rsidRPr="00FA214D">
        <w:rPr>
          <w:rFonts w:ascii="Arial" w:eastAsiaTheme="minorHAnsi" w:hAnsi="Arial" w:cs="Arial"/>
          <w:color w:val="auto"/>
          <w:sz w:val="20"/>
          <w:szCs w:val="20"/>
          <w:lang w:val="fr-BE"/>
        </w:rPr>
        <w:t xml:space="preserve">l est essentiel que la réglementation connaisse une certaine </w:t>
      </w:r>
      <w:r w:rsidR="008501C6" w:rsidRPr="00FA214D">
        <w:rPr>
          <w:rFonts w:ascii="Arial" w:eastAsiaTheme="minorHAnsi" w:hAnsi="Arial" w:cs="Arial"/>
          <w:color w:val="000000" w:themeColor="text1"/>
          <w:sz w:val="20"/>
          <w:szCs w:val="20"/>
          <w:lang w:val="fr-BE"/>
        </w:rPr>
        <w:t>stabilité</w:t>
      </w:r>
      <w:r w:rsidRPr="00FA214D">
        <w:rPr>
          <w:rFonts w:ascii="Arial" w:eastAsiaTheme="minorHAnsi" w:hAnsi="Arial" w:cs="Arial"/>
          <w:color w:val="000000" w:themeColor="text1"/>
          <w:sz w:val="20"/>
          <w:szCs w:val="20"/>
          <w:lang w:val="fr-BE"/>
        </w:rPr>
        <w:t xml:space="preserve"> à long terme</w:t>
      </w:r>
      <w:r w:rsidR="008501C6" w:rsidRPr="00FA214D">
        <w:rPr>
          <w:rFonts w:ascii="Arial" w:eastAsiaTheme="minorHAnsi" w:hAnsi="Arial" w:cs="Arial"/>
          <w:color w:val="000000" w:themeColor="text1"/>
          <w:sz w:val="20"/>
          <w:szCs w:val="20"/>
          <w:lang w:val="fr-BE"/>
        </w:rPr>
        <w:t xml:space="preserve"> et fasse </w:t>
      </w:r>
      <w:r w:rsidR="008501C6" w:rsidRPr="00FA214D">
        <w:rPr>
          <w:rFonts w:ascii="Arial" w:eastAsiaTheme="minorHAnsi" w:hAnsi="Arial" w:cs="Arial"/>
          <w:color w:val="auto"/>
          <w:sz w:val="20"/>
          <w:szCs w:val="20"/>
          <w:lang w:val="fr-BE"/>
        </w:rPr>
        <w:t>l’objet d’évaluations régulières, par exemple tous les trois ans.</w:t>
      </w:r>
      <w:r w:rsidR="00227053">
        <w:rPr>
          <w:rFonts w:ascii="Arial" w:eastAsiaTheme="minorHAnsi" w:hAnsi="Arial" w:cs="Arial"/>
          <w:color w:val="auto"/>
          <w:sz w:val="20"/>
          <w:szCs w:val="20"/>
          <w:lang w:val="fr-BE"/>
        </w:rPr>
        <w:t xml:space="preserve"> </w:t>
      </w:r>
      <w:r w:rsidR="008501C6" w:rsidRPr="00FA214D">
        <w:rPr>
          <w:rFonts w:ascii="Arial" w:eastAsiaTheme="minorHAnsi" w:hAnsi="Arial" w:cs="Arial"/>
          <w:color w:val="auto"/>
          <w:sz w:val="20"/>
          <w:szCs w:val="20"/>
          <w:lang w:val="fr-BE"/>
        </w:rPr>
        <w:t>Le CWBCI est également d’avis que si une grille d’appréciation est utilisée, elle doit être connue des promoteurs.</w:t>
      </w:r>
    </w:p>
    <w:p w14:paraId="0EEA7286" w14:textId="77777777" w:rsidR="00227053" w:rsidRPr="00FA214D" w:rsidRDefault="00227053" w:rsidP="00227053">
      <w:pPr>
        <w:spacing w:before="120" w:line="259" w:lineRule="auto"/>
        <w:jc w:val="both"/>
        <w:rPr>
          <w:rFonts w:ascii="Arial" w:eastAsiaTheme="minorHAnsi" w:hAnsi="Arial" w:cs="Arial"/>
          <w:color w:val="auto"/>
          <w:sz w:val="20"/>
          <w:szCs w:val="20"/>
          <w:lang w:val="fr-BE"/>
        </w:rPr>
      </w:pPr>
    </w:p>
    <w:p w14:paraId="2943F97D" w14:textId="24AB1A54" w:rsidR="008501C6" w:rsidRPr="00227053" w:rsidRDefault="008501C6" w:rsidP="00227053">
      <w:pPr>
        <w:pStyle w:val="Paragraphedeliste"/>
        <w:numPr>
          <w:ilvl w:val="0"/>
          <w:numId w:val="65"/>
        </w:numPr>
        <w:spacing w:after="160" w:line="259" w:lineRule="auto"/>
        <w:jc w:val="both"/>
        <w:rPr>
          <w:rFonts w:ascii="Arial" w:eastAsiaTheme="minorHAnsi" w:hAnsi="Arial" w:cs="Arial"/>
          <w:color w:val="auto"/>
          <w:sz w:val="20"/>
          <w:szCs w:val="20"/>
          <w:u w:val="single"/>
          <w:lang w:val="fr-BE"/>
        </w:rPr>
      </w:pPr>
      <w:r w:rsidRPr="00FA214D">
        <w:rPr>
          <w:rFonts w:ascii="Arial" w:eastAsiaTheme="minorHAnsi" w:hAnsi="Arial" w:cs="Arial"/>
          <w:color w:val="auto"/>
          <w:sz w:val="20"/>
          <w:szCs w:val="20"/>
          <w:u w:val="single"/>
          <w:lang w:val="fr-BE"/>
        </w:rPr>
        <w:t>Critères des appels pour les projets d’Education au Développement</w:t>
      </w:r>
    </w:p>
    <w:p w14:paraId="531DD2B2" w14:textId="26FF7881" w:rsidR="00227053" w:rsidRDefault="00227053" w:rsidP="00227053">
      <w:p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t>Le CWBCI recommande, en plus des considérations relatives à la vision et à la finalité, de :</w:t>
      </w:r>
    </w:p>
    <w:p w14:paraId="4436EC50" w14:textId="77777777" w:rsidR="00227053" w:rsidRDefault="00227053" w:rsidP="00227053">
      <w:p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p>
    <w:p w14:paraId="2FC70169" w14:textId="77777777"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Clarifier le concept de courant et récurrent (donner une définition ou des exemples)</w:t>
      </w:r>
    </w:p>
    <w:p w14:paraId="008DDA30" w14:textId="4BEA6922" w:rsidR="008501C6"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Statuer sur les frais de personnel : </w:t>
      </w:r>
      <w:r w:rsidR="00D32286" w:rsidRPr="006052DD">
        <w:rPr>
          <w:rFonts w:ascii="Arial" w:eastAsia="Times New Roman" w:hAnsi="Arial" w:cs="Arial"/>
          <w:sz w:val="20"/>
          <w:szCs w:val="20"/>
          <w:u w:color="000000"/>
          <w:bdr w:val="nil"/>
          <w:lang w:val="fr-BE" w:eastAsia="fr-BE"/>
        </w:rPr>
        <w:t>c</w:t>
      </w:r>
      <w:r w:rsidRPr="006052DD">
        <w:rPr>
          <w:rFonts w:ascii="Arial" w:eastAsia="Times New Roman" w:hAnsi="Arial" w:cs="Arial"/>
          <w:sz w:val="20"/>
          <w:szCs w:val="20"/>
          <w:u w:color="000000"/>
          <w:bdr w:val="nil"/>
          <w:lang w:val="fr-BE" w:eastAsia="fr-BE"/>
        </w:rPr>
        <w:t>larifier</w:t>
      </w:r>
      <w:r w:rsidR="00D32286" w:rsidRPr="006052DD">
        <w:rPr>
          <w:rFonts w:ascii="Arial" w:eastAsia="Times New Roman" w:hAnsi="Arial" w:cs="Arial"/>
          <w:sz w:val="20"/>
          <w:szCs w:val="20"/>
          <w:u w:color="000000"/>
          <w:bdr w:val="nil"/>
          <w:lang w:val="fr-BE" w:eastAsia="fr-BE"/>
        </w:rPr>
        <w:t xml:space="preserve"> la règle sur ce qui est accepté par WBI</w:t>
      </w:r>
      <w:r w:rsidRPr="006052DD">
        <w:rPr>
          <w:rFonts w:ascii="Arial" w:eastAsia="Times New Roman" w:hAnsi="Arial" w:cs="Arial"/>
          <w:sz w:val="20"/>
          <w:szCs w:val="20"/>
          <w:u w:color="000000"/>
          <w:bdr w:val="nil"/>
          <w:lang w:val="fr-BE" w:eastAsia="fr-BE"/>
        </w:rPr>
        <w:t xml:space="preserve"> permettrait d’éviter les interprétations, tant pour les promoteurs que pour le comité d’avis.</w:t>
      </w:r>
      <w:r w:rsidR="00D32286" w:rsidRPr="006052DD">
        <w:rPr>
          <w:rFonts w:ascii="Arial" w:eastAsia="Times New Roman" w:hAnsi="Arial" w:cs="Arial"/>
          <w:sz w:val="20"/>
          <w:szCs w:val="20"/>
          <w:u w:color="000000"/>
          <w:bdr w:val="nil"/>
          <w:lang w:val="fr-BE" w:eastAsia="fr-BE"/>
        </w:rPr>
        <w:t xml:space="preserve"> Il y a lieu de prendre en compte qu’en Education au développement</w:t>
      </w:r>
      <w:r w:rsidRPr="006052DD">
        <w:rPr>
          <w:rFonts w:ascii="Arial" w:eastAsia="Times New Roman" w:hAnsi="Arial" w:cs="Arial"/>
          <w:sz w:val="20"/>
          <w:szCs w:val="20"/>
          <w:u w:color="000000"/>
          <w:bdr w:val="nil"/>
          <w:lang w:val="fr-BE" w:eastAsia="fr-BE"/>
        </w:rPr>
        <w:t>, beaucoup d’activités sont récurrentes et les coûts les plus importants sont les frais de personnel.</w:t>
      </w:r>
      <w:r w:rsidR="00D32286" w:rsidRPr="006052DD">
        <w:rPr>
          <w:rFonts w:ascii="Arial" w:eastAsia="Times New Roman" w:hAnsi="Arial" w:cs="Arial"/>
          <w:sz w:val="20"/>
          <w:szCs w:val="20"/>
          <w:u w:color="000000"/>
          <w:bdr w:val="nil"/>
          <w:lang w:val="fr-BE" w:eastAsia="fr-BE"/>
        </w:rPr>
        <w:t xml:space="preserve"> De ce fait, restreindre la </w:t>
      </w:r>
      <w:r w:rsidRPr="006052DD">
        <w:rPr>
          <w:rFonts w:ascii="Arial" w:eastAsia="Times New Roman" w:hAnsi="Arial" w:cs="Arial"/>
          <w:sz w:val="20"/>
          <w:szCs w:val="20"/>
          <w:u w:color="000000"/>
          <w:bdr w:val="nil"/>
          <w:lang w:val="fr-BE" w:eastAsia="fr-BE"/>
        </w:rPr>
        <w:t>subvention sur les frais de personnel</w:t>
      </w:r>
      <w:r w:rsidR="00D32286" w:rsidRPr="006052DD">
        <w:rPr>
          <w:rFonts w:ascii="Arial" w:eastAsia="Times New Roman" w:hAnsi="Arial" w:cs="Arial"/>
          <w:sz w:val="20"/>
          <w:szCs w:val="20"/>
          <w:u w:color="000000"/>
          <w:bdr w:val="nil"/>
          <w:lang w:val="fr-BE" w:eastAsia="fr-BE"/>
        </w:rPr>
        <w:t xml:space="preserve"> pourrait avoir comme conséquence une diminution du </w:t>
      </w:r>
      <w:r w:rsidRPr="006052DD">
        <w:rPr>
          <w:rFonts w:ascii="Arial" w:eastAsia="Times New Roman" w:hAnsi="Arial" w:cs="Arial"/>
          <w:sz w:val="20"/>
          <w:szCs w:val="20"/>
          <w:u w:color="000000"/>
          <w:bdr w:val="nil"/>
          <w:lang w:val="fr-BE" w:eastAsia="fr-BE"/>
        </w:rPr>
        <w:t>soutien à la mise en place d’activités d’E</w:t>
      </w:r>
      <w:r w:rsidR="00D32286" w:rsidRPr="006052DD">
        <w:rPr>
          <w:rFonts w:ascii="Arial" w:eastAsia="Times New Roman" w:hAnsi="Arial" w:cs="Arial"/>
          <w:sz w:val="20"/>
          <w:szCs w:val="20"/>
          <w:u w:color="000000"/>
          <w:bdr w:val="nil"/>
          <w:lang w:val="fr-BE" w:eastAsia="fr-BE"/>
        </w:rPr>
        <w:t xml:space="preserve">ducation au </w:t>
      </w:r>
      <w:r w:rsidRPr="006052DD">
        <w:rPr>
          <w:rFonts w:ascii="Arial" w:eastAsia="Times New Roman" w:hAnsi="Arial" w:cs="Arial"/>
          <w:sz w:val="20"/>
          <w:szCs w:val="20"/>
          <w:u w:color="000000"/>
          <w:bdr w:val="nil"/>
          <w:lang w:val="fr-BE" w:eastAsia="fr-BE"/>
        </w:rPr>
        <w:t>D</w:t>
      </w:r>
      <w:r w:rsidR="00D32286" w:rsidRPr="006052DD">
        <w:rPr>
          <w:rFonts w:ascii="Arial" w:eastAsia="Times New Roman" w:hAnsi="Arial" w:cs="Arial"/>
          <w:sz w:val="20"/>
          <w:szCs w:val="20"/>
          <w:u w:color="000000"/>
          <w:bdr w:val="nil"/>
          <w:lang w:val="fr-BE" w:eastAsia="fr-BE"/>
        </w:rPr>
        <w:t>éveloppement</w:t>
      </w:r>
    </w:p>
    <w:p w14:paraId="5CF80A06" w14:textId="3EA004CE" w:rsidR="008501C6" w:rsidRPr="00FA214D" w:rsidRDefault="00A00CBE" w:rsidP="006052DD">
      <w:pPr>
        <w:numPr>
          <w:ilvl w:val="0"/>
          <w:numId w:val="74"/>
        </w:numPr>
        <w:pBdr>
          <w:top w:val="nil"/>
          <w:left w:val="nil"/>
          <w:bottom w:val="nil"/>
          <w:right w:val="nil"/>
          <w:between w:val="nil"/>
          <w:bar w:val="nil"/>
        </w:pBdr>
        <w:ind w:right="-289"/>
        <w:jc w:val="both"/>
        <w:rPr>
          <w:rFonts w:ascii="Arial" w:eastAsiaTheme="minorHAnsi" w:hAnsi="Arial" w:cs="Arial"/>
          <w:color w:val="auto"/>
          <w:sz w:val="20"/>
          <w:szCs w:val="20"/>
          <w:lang w:val="fr-BE"/>
        </w:rPr>
      </w:pPr>
      <w:r w:rsidRPr="006052DD">
        <w:rPr>
          <w:rFonts w:ascii="Arial" w:eastAsia="Times New Roman" w:hAnsi="Arial" w:cs="Arial"/>
          <w:sz w:val="20"/>
          <w:szCs w:val="20"/>
          <w:u w:color="000000"/>
          <w:bdr w:val="nil"/>
          <w:lang w:val="fr-BE" w:eastAsia="fr-BE"/>
        </w:rPr>
        <w:t>Fixer un canevas</w:t>
      </w:r>
      <w:r w:rsidRPr="00FA214D">
        <w:rPr>
          <w:rFonts w:ascii="Arial" w:eastAsiaTheme="minorHAnsi" w:hAnsi="Arial" w:cs="Arial"/>
          <w:color w:val="auto"/>
          <w:sz w:val="20"/>
          <w:szCs w:val="20"/>
          <w:lang w:val="fr-BE"/>
        </w:rPr>
        <w:t xml:space="preserve"> de proposition budgétaire</w:t>
      </w:r>
    </w:p>
    <w:p w14:paraId="51D88328" w14:textId="77777777" w:rsidR="00C05C75" w:rsidRPr="00FA214D" w:rsidRDefault="00C05C75" w:rsidP="009A38D1">
      <w:pPr>
        <w:spacing w:after="160" w:line="259" w:lineRule="auto"/>
        <w:jc w:val="both"/>
        <w:rPr>
          <w:rFonts w:ascii="Arial" w:eastAsiaTheme="minorHAnsi" w:hAnsi="Arial" w:cs="Arial"/>
          <w:color w:val="000000" w:themeColor="text1"/>
          <w:sz w:val="20"/>
          <w:szCs w:val="20"/>
          <w:lang w:val="fr-BE"/>
        </w:rPr>
      </w:pPr>
    </w:p>
    <w:p w14:paraId="5EA7C9E7" w14:textId="55670B7D" w:rsidR="008509A1" w:rsidRPr="00FA214D" w:rsidRDefault="008509A1" w:rsidP="00F539AE">
      <w:pPr>
        <w:pStyle w:val="Paragraphedeliste"/>
        <w:numPr>
          <w:ilvl w:val="0"/>
          <w:numId w:val="65"/>
        </w:numPr>
        <w:spacing w:after="160" w:line="259" w:lineRule="auto"/>
        <w:jc w:val="both"/>
        <w:rPr>
          <w:rFonts w:ascii="Arial" w:eastAsiaTheme="minorHAnsi" w:hAnsi="Arial" w:cs="Arial"/>
          <w:color w:val="auto"/>
          <w:sz w:val="20"/>
          <w:szCs w:val="20"/>
          <w:u w:val="single"/>
          <w:lang w:val="fr-BE"/>
        </w:rPr>
      </w:pPr>
      <w:r w:rsidRPr="00FA214D">
        <w:rPr>
          <w:rFonts w:ascii="Arial" w:eastAsia="Times New Roman" w:hAnsi="Arial" w:cs="Arial"/>
          <w:bCs/>
          <w:iCs/>
          <w:sz w:val="20"/>
          <w:szCs w:val="20"/>
          <w:u w:val="single"/>
        </w:rPr>
        <w:t>Programme de cofinancement de projets relatifs au métissage des civilisations, à l’éducation à la solidarité et à la promotion de valeurs universelles</w:t>
      </w:r>
    </w:p>
    <w:p w14:paraId="71231ACC" w14:textId="6346736E" w:rsidR="00A56C61" w:rsidRPr="00FA214D" w:rsidRDefault="00A56C61" w:rsidP="009A38D1">
      <w:pPr>
        <w:spacing w:after="160" w:line="259" w:lineRule="auto"/>
        <w:jc w:val="both"/>
        <w:rPr>
          <w:rFonts w:ascii="Arial" w:eastAsiaTheme="minorHAnsi" w:hAnsi="Arial" w:cs="Arial"/>
          <w:color w:val="000000" w:themeColor="text1"/>
          <w:sz w:val="20"/>
          <w:szCs w:val="20"/>
          <w:lang w:val="fr-BE"/>
        </w:rPr>
      </w:pPr>
      <w:r w:rsidRPr="00FA214D">
        <w:rPr>
          <w:rFonts w:ascii="Arial" w:eastAsiaTheme="minorHAnsi" w:hAnsi="Arial" w:cs="Arial"/>
          <w:color w:val="000000" w:themeColor="text1"/>
          <w:sz w:val="20"/>
          <w:szCs w:val="20"/>
          <w:lang w:val="fr-BE"/>
        </w:rPr>
        <w:t>Le CWBCI souhaite être associé à la définition des critères de ce nouvel appel dès lors que les objectifs en auront été précisés.</w:t>
      </w:r>
      <w:r w:rsidR="00A00CBE" w:rsidRPr="00FA214D">
        <w:rPr>
          <w:rFonts w:ascii="Arial" w:eastAsiaTheme="minorHAnsi" w:hAnsi="Arial" w:cs="Arial"/>
          <w:color w:val="000000" w:themeColor="text1"/>
          <w:sz w:val="20"/>
          <w:szCs w:val="20"/>
          <w:lang w:val="fr-BE"/>
        </w:rPr>
        <w:t xml:space="preserve"> Ce</w:t>
      </w:r>
      <w:r w:rsidR="00162DD8">
        <w:rPr>
          <w:rFonts w:ascii="Arial" w:eastAsiaTheme="minorHAnsi" w:hAnsi="Arial" w:cs="Arial"/>
          <w:color w:val="000000" w:themeColor="text1"/>
          <w:sz w:val="20"/>
          <w:szCs w:val="20"/>
          <w:lang w:val="fr-BE"/>
        </w:rPr>
        <w:t xml:space="preserve"> volet est détaillé au point 4.2.b</w:t>
      </w:r>
    </w:p>
    <w:p w14:paraId="0165A0C1" w14:textId="0549C40F" w:rsidR="00926EA0" w:rsidRDefault="00926EA0">
      <w:pPr>
        <w:rPr>
          <w:rFonts w:ascii="Arial" w:eastAsiaTheme="minorHAnsi" w:hAnsi="Arial" w:cs="Arial"/>
          <w:color w:val="000000" w:themeColor="text1"/>
          <w:sz w:val="20"/>
          <w:szCs w:val="20"/>
          <w:lang w:val="fr-BE"/>
        </w:rPr>
      </w:pPr>
      <w:r>
        <w:rPr>
          <w:rFonts w:ascii="Arial" w:eastAsiaTheme="minorHAnsi" w:hAnsi="Arial" w:cs="Arial"/>
          <w:color w:val="000000" w:themeColor="text1"/>
          <w:sz w:val="20"/>
          <w:szCs w:val="20"/>
          <w:lang w:val="fr-BE"/>
        </w:rPr>
        <w:br w:type="page"/>
      </w:r>
    </w:p>
    <w:p w14:paraId="6DD2BB78" w14:textId="48F09AE0" w:rsidR="00E526FB" w:rsidRPr="00650D5A" w:rsidRDefault="00E526FB" w:rsidP="00F539AE">
      <w:pPr>
        <w:pStyle w:val="Paragraphedeliste"/>
        <w:numPr>
          <w:ilvl w:val="1"/>
          <w:numId w:val="53"/>
        </w:numPr>
        <w:spacing w:after="160" w:line="259" w:lineRule="auto"/>
        <w:jc w:val="both"/>
        <w:outlineLvl w:val="1"/>
        <w:rPr>
          <w:rFonts w:ascii="Arial" w:eastAsiaTheme="minorHAnsi" w:hAnsi="Arial" w:cs="Arial"/>
          <w:b/>
          <w:color w:val="000000" w:themeColor="text1"/>
          <w:sz w:val="20"/>
          <w:szCs w:val="20"/>
          <w:u w:val="single"/>
          <w:lang w:val="fr-BE"/>
        </w:rPr>
      </w:pPr>
      <w:bookmarkStart w:id="10" w:name="_Toc442969533"/>
      <w:r w:rsidRPr="00650D5A">
        <w:rPr>
          <w:rFonts w:ascii="Arial" w:eastAsiaTheme="minorHAnsi" w:hAnsi="Arial" w:cs="Arial"/>
          <w:b/>
          <w:color w:val="000000" w:themeColor="text1"/>
          <w:sz w:val="20"/>
          <w:szCs w:val="20"/>
          <w:u w:val="single"/>
          <w:lang w:val="fr-BE"/>
        </w:rPr>
        <w:lastRenderedPageBreak/>
        <w:t>Procédure</w:t>
      </w:r>
      <w:bookmarkEnd w:id="10"/>
    </w:p>
    <w:p w14:paraId="56823A14" w14:textId="1F4C9F7D" w:rsidR="000E08B4" w:rsidRPr="00FA214D" w:rsidRDefault="003D76AE" w:rsidP="009A3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themeColor="text1"/>
          <w:sz w:val="20"/>
          <w:szCs w:val="20"/>
        </w:rPr>
      </w:pPr>
      <w:r>
        <w:rPr>
          <w:rFonts w:ascii="Arial" w:hAnsi="Arial" w:cs="Arial"/>
          <w:color w:val="000000" w:themeColor="text1"/>
          <w:sz w:val="20"/>
          <w:szCs w:val="20"/>
          <w:lang w:val="fr-BE"/>
        </w:rPr>
        <w:t>Conformément à la procédure annoncée pour 2016 au point 4.3, l</w:t>
      </w:r>
      <w:r w:rsidR="000E08B4" w:rsidRPr="00FA214D">
        <w:rPr>
          <w:rFonts w:ascii="Arial" w:hAnsi="Arial" w:cs="Arial"/>
          <w:color w:val="000000" w:themeColor="text1"/>
          <w:sz w:val="20"/>
          <w:szCs w:val="20"/>
          <w:lang w:val="fr-BE"/>
        </w:rPr>
        <w:t xml:space="preserve">e CWBCI a décidé </w:t>
      </w:r>
      <w:r w:rsidR="00940C5F">
        <w:rPr>
          <w:rFonts w:ascii="Arial" w:hAnsi="Arial" w:cs="Arial"/>
          <w:color w:val="000000" w:themeColor="text1"/>
          <w:sz w:val="20"/>
          <w:szCs w:val="20"/>
          <w:lang w:val="fr-BE"/>
        </w:rPr>
        <w:t xml:space="preserve">en 2015 </w:t>
      </w:r>
      <w:r w:rsidR="000E08B4" w:rsidRPr="00FA214D">
        <w:rPr>
          <w:rFonts w:ascii="Arial" w:hAnsi="Arial" w:cs="Arial"/>
          <w:color w:val="000000" w:themeColor="text1"/>
          <w:sz w:val="20"/>
          <w:szCs w:val="20"/>
          <w:lang w:val="fr-BE"/>
        </w:rPr>
        <w:t xml:space="preserve">de se recentrer sur sa mission consultative et de ne plus être juge et partie dans la sélection des projets. Il ne compte donc plus </w:t>
      </w:r>
      <w:r w:rsidR="000E08B4" w:rsidRPr="00FA214D">
        <w:rPr>
          <w:rFonts w:ascii="Arial" w:hAnsi="Arial" w:cs="Arial"/>
          <w:color w:val="000000" w:themeColor="text1"/>
          <w:sz w:val="20"/>
          <w:szCs w:val="20"/>
        </w:rPr>
        <w:t>participer à la phase de sélection proprement dite des projets.</w:t>
      </w:r>
      <w:r>
        <w:rPr>
          <w:rFonts w:ascii="Arial" w:hAnsi="Arial" w:cs="Arial"/>
          <w:color w:val="000000" w:themeColor="text1"/>
          <w:sz w:val="20"/>
          <w:szCs w:val="20"/>
        </w:rPr>
        <w:t xml:space="preserve"> Le CWBCI garde cependant dans sa mission consultative un avis à rendre sur les appels à projets en tant que tels.</w:t>
      </w:r>
    </w:p>
    <w:p w14:paraId="3BD109C4" w14:textId="77777777" w:rsidR="000E08B4" w:rsidRPr="00FA214D" w:rsidRDefault="000E08B4" w:rsidP="00850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themeColor="text1"/>
          <w:sz w:val="20"/>
          <w:szCs w:val="20"/>
        </w:rPr>
      </w:pPr>
    </w:p>
    <w:p w14:paraId="408F5B4C" w14:textId="15683782" w:rsidR="008501C6" w:rsidRPr="00FA214D" w:rsidRDefault="008501C6" w:rsidP="00850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fr-BE"/>
        </w:rPr>
      </w:pPr>
      <w:r w:rsidRPr="00FA214D">
        <w:rPr>
          <w:rFonts w:ascii="Arial" w:hAnsi="Arial" w:cs="Arial"/>
          <w:color w:val="auto"/>
          <w:sz w:val="20"/>
          <w:szCs w:val="20"/>
          <w:lang w:val="fr-BE"/>
        </w:rPr>
        <w:t>La procédure appliquée jusqu’en 2015, où l’administration WBI et le CWBCI concertent leurs avis respectifs a cependant démontré l’intérêt de</w:t>
      </w:r>
      <w:r w:rsidRPr="00FA214D">
        <w:rPr>
          <w:rFonts w:ascii="Arial" w:hAnsi="Arial" w:cs="Arial"/>
          <w:sz w:val="20"/>
          <w:szCs w:val="20"/>
          <w:lang w:val="fr-BE"/>
        </w:rPr>
        <w:t xml:space="preserve"> mettre autour de la table des sensibilités différentes ainsi que la nécessité de la participation d</w:t>
      </w:r>
      <w:r w:rsidR="00940C5F">
        <w:rPr>
          <w:rFonts w:ascii="Arial" w:hAnsi="Arial" w:cs="Arial"/>
          <w:sz w:val="20"/>
          <w:szCs w:val="20"/>
          <w:lang w:val="fr-BE"/>
        </w:rPr>
        <w:t>’</w:t>
      </w:r>
      <w:r w:rsidRPr="00FA214D">
        <w:rPr>
          <w:rFonts w:ascii="Arial" w:hAnsi="Arial" w:cs="Arial"/>
          <w:sz w:val="20"/>
          <w:szCs w:val="20"/>
          <w:lang w:val="fr-BE"/>
        </w:rPr>
        <w:t>experts du domaine.</w:t>
      </w:r>
    </w:p>
    <w:p w14:paraId="56AE54B0" w14:textId="77777777" w:rsidR="008501C6" w:rsidRPr="00FA214D" w:rsidRDefault="008501C6" w:rsidP="00850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rPr>
      </w:pPr>
    </w:p>
    <w:p w14:paraId="78F3DB38" w14:textId="4B563963" w:rsidR="008501C6" w:rsidRPr="00FA214D" w:rsidRDefault="00940C5F" w:rsidP="008501C6">
      <w:pPr>
        <w:spacing w:after="160" w:line="259" w:lineRule="auto"/>
        <w:jc w:val="both"/>
        <w:rPr>
          <w:rFonts w:ascii="Arial" w:hAnsi="Arial" w:cs="Arial"/>
          <w:sz w:val="20"/>
          <w:szCs w:val="20"/>
        </w:rPr>
      </w:pPr>
      <w:r>
        <w:rPr>
          <w:rFonts w:ascii="Arial" w:hAnsi="Arial" w:cs="Arial"/>
          <w:sz w:val="20"/>
          <w:szCs w:val="20"/>
        </w:rPr>
        <w:t>C’est pourquoi, p</w:t>
      </w:r>
      <w:r w:rsidR="008501C6" w:rsidRPr="00FA214D">
        <w:rPr>
          <w:rFonts w:ascii="Arial" w:hAnsi="Arial" w:cs="Arial"/>
          <w:sz w:val="20"/>
          <w:szCs w:val="20"/>
        </w:rPr>
        <w:t xml:space="preserve">our assurer la </w:t>
      </w:r>
      <w:r w:rsidR="008501C6" w:rsidRPr="00FA214D">
        <w:rPr>
          <w:rFonts w:ascii="Arial" w:hAnsi="Arial" w:cs="Arial"/>
          <w:sz w:val="20"/>
          <w:szCs w:val="20"/>
          <w:u w:val="single"/>
        </w:rPr>
        <w:t>qualité de la sélection</w:t>
      </w:r>
      <w:r w:rsidR="008501C6" w:rsidRPr="00FA214D">
        <w:rPr>
          <w:rFonts w:ascii="Arial" w:hAnsi="Arial" w:cs="Arial"/>
          <w:sz w:val="20"/>
          <w:szCs w:val="20"/>
        </w:rPr>
        <w:t xml:space="preserve">, le CWBCI recommande : </w:t>
      </w:r>
    </w:p>
    <w:p w14:paraId="6D5AD5EB" w14:textId="42399F4E" w:rsidR="00A00CBE" w:rsidRPr="006052DD" w:rsidRDefault="00A00CBE"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FA214D">
        <w:rPr>
          <w:rFonts w:ascii="Arial" w:hAnsi="Arial" w:cs="Arial"/>
          <w:sz w:val="20"/>
          <w:szCs w:val="20"/>
        </w:rPr>
        <w:t>L</w:t>
      </w:r>
      <w:r w:rsidR="008501C6" w:rsidRPr="00FA214D">
        <w:rPr>
          <w:rFonts w:ascii="Arial" w:hAnsi="Arial" w:cs="Arial"/>
          <w:sz w:val="20"/>
          <w:szCs w:val="20"/>
        </w:rPr>
        <w:t xml:space="preserve">a </w:t>
      </w:r>
      <w:r w:rsidR="008501C6" w:rsidRPr="00FA214D">
        <w:rPr>
          <w:rFonts w:ascii="Arial" w:hAnsi="Arial" w:cs="Arial"/>
          <w:sz w:val="20"/>
          <w:szCs w:val="20"/>
          <w:lang w:val="fr-BE"/>
        </w:rPr>
        <w:t>m</w:t>
      </w:r>
      <w:r w:rsidR="008501C6" w:rsidRPr="00FA214D">
        <w:rPr>
          <w:rFonts w:ascii="Arial" w:eastAsiaTheme="minorHAnsi" w:hAnsi="Arial" w:cs="Arial"/>
          <w:color w:val="auto"/>
          <w:sz w:val="20"/>
          <w:szCs w:val="20"/>
          <w:lang w:val="fr-BE"/>
        </w:rPr>
        <w:t xml:space="preserve">ise </w:t>
      </w:r>
      <w:r w:rsidR="008501C6" w:rsidRPr="006052DD">
        <w:rPr>
          <w:rFonts w:ascii="Arial" w:eastAsia="Times New Roman" w:hAnsi="Arial" w:cs="Arial"/>
          <w:sz w:val="20"/>
          <w:szCs w:val="20"/>
          <w:u w:color="000000"/>
          <w:bdr w:val="nil"/>
          <w:lang w:val="fr-BE" w:eastAsia="fr-BE"/>
        </w:rPr>
        <w:t xml:space="preserve">en place d’un dispositif </w:t>
      </w:r>
      <w:r w:rsidR="00D32286" w:rsidRPr="006052DD">
        <w:rPr>
          <w:rFonts w:ascii="Arial" w:eastAsia="Times New Roman" w:hAnsi="Arial" w:cs="Arial"/>
          <w:sz w:val="20"/>
          <w:szCs w:val="20"/>
          <w:u w:color="000000"/>
          <w:bdr w:val="nil"/>
          <w:lang w:val="fr-BE" w:eastAsia="fr-BE"/>
        </w:rPr>
        <w:t xml:space="preserve">transparent </w:t>
      </w:r>
      <w:r w:rsidR="008501C6" w:rsidRPr="006052DD">
        <w:rPr>
          <w:rFonts w:ascii="Arial" w:eastAsia="Times New Roman" w:hAnsi="Arial" w:cs="Arial"/>
          <w:sz w:val="20"/>
          <w:szCs w:val="20"/>
          <w:u w:color="000000"/>
          <w:bdr w:val="nil"/>
          <w:lang w:val="fr-BE" w:eastAsia="fr-BE"/>
        </w:rPr>
        <w:t xml:space="preserve">qui rassemble </w:t>
      </w:r>
      <w:r w:rsidR="003D76AE" w:rsidRPr="006052DD">
        <w:rPr>
          <w:rFonts w:ascii="Arial" w:eastAsia="Times New Roman" w:hAnsi="Arial" w:cs="Arial"/>
          <w:sz w:val="20"/>
          <w:szCs w:val="20"/>
          <w:u w:color="000000"/>
          <w:bdr w:val="nil"/>
          <w:lang w:val="fr-BE" w:eastAsia="fr-BE"/>
        </w:rPr>
        <w:t>d</w:t>
      </w:r>
      <w:r w:rsidR="008501C6" w:rsidRPr="006052DD">
        <w:rPr>
          <w:rFonts w:ascii="Arial" w:eastAsia="Times New Roman" w:hAnsi="Arial" w:cs="Arial"/>
          <w:sz w:val="20"/>
          <w:szCs w:val="20"/>
          <w:u w:color="000000"/>
          <w:bdr w:val="nil"/>
          <w:lang w:val="fr-BE" w:eastAsia="fr-BE"/>
        </w:rPr>
        <w:t>es compétences sectorielles et géographiques garantissant une analyse approfondie de contenu des projets au sein de l’administration</w:t>
      </w:r>
      <w:r w:rsidR="00115CED" w:rsidRPr="006052DD">
        <w:rPr>
          <w:rFonts w:ascii="Arial" w:eastAsia="Times New Roman" w:hAnsi="Arial" w:cs="Arial"/>
          <w:sz w:val="20"/>
          <w:szCs w:val="20"/>
          <w:u w:color="000000"/>
          <w:bdr w:val="nil"/>
          <w:lang w:val="fr-BE" w:eastAsia="fr-BE"/>
        </w:rPr>
        <w:t xml:space="preserve"> et</w:t>
      </w:r>
      <w:r w:rsidR="008501C6" w:rsidRPr="006052DD">
        <w:rPr>
          <w:rFonts w:ascii="Arial" w:eastAsia="Times New Roman" w:hAnsi="Arial" w:cs="Arial"/>
          <w:sz w:val="20"/>
          <w:szCs w:val="20"/>
          <w:u w:color="000000"/>
          <w:bdr w:val="nil"/>
          <w:lang w:val="fr-BE" w:eastAsia="fr-BE"/>
        </w:rPr>
        <w:t xml:space="preserve"> en faisant appel à des experts externes</w:t>
      </w:r>
      <w:r w:rsidR="00115CED" w:rsidRPr="006052DD">
        <w:rPr>
          <w:rFonts w:ascii="Arial" w:eastAsia="Times New Roman" w:hAnsi="Arial" w:cs="Arial"/>
          <w:sz w:val="20"/>
          <w:szCs w:val="20"/>
          <w:u w:color="000000"/>
          <w:bdr w:val="nil"/>
          <w:lang w:val="fr-BE" w:eastAsia="fr-BE"/>
        </w:rPr>
        <w:t>, sélectionnés sur base de critères établis en concertation avec le CWBCI</w:t>
      </w:r>
    </w:p>
    <w:p w14:paraId="37A1489B" w14:textId="5B7FC7EA" w:rsidR="00D32286" w:rsidRPr="006052DD" w:rsidRDefault="00A00CBE"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L</w:t>
      </w:r>
      <w:r w:rsidR="008501C6" w:rsidRPr="006052DD">
        <w:rPr>
          <w:rFonts w:ascii="Arial" w:eastAsia="Times New Roman" w:hAnsi="Arial" w:cs="Arial"/>
          <w:sz w:val="20"/>
          <w:szCs w:val="20"/>
          <w:u w:color="000000"/>
          <w:bdr w:val="nil"/>
          <w:lang w:val="fr-BE" w:eastAsia="fr-BE"/>
        </w:rPr>
        <w:t>a mise à disposition du CWBCI et des experts</w:t>
      </w:r>
      <w:r w:rsidR="00143004" w:rsidRPr="006052DD">
        <w:rPr>
          <w:rFonts w:ascii="Arial" w:eastAsia="Times New Roman" w:hAnsi="Arial" w:cs="Arial"/>
          <w:sz w:val="20"/>
          <w:szCs w:val="20"/>
          <w:u w:color="000000"/>
          <w:bdr w:val="nil"/>
          <w:lang w:val="fr-BE" w:eastAsia="fr-BE"/>
        </w:rPr>
        <w:t xml:space="preserve"> </w:t>
      </w:r>
      <w:r w:rsidR="00D32286" w:rsidRPr="006052DD">
        <w:rPr>
          <w:rFonts w:ascii="Arial" w:eastAsia="Times New Roman" w:hAnsi="Arial" w:cs="Arial"/>
          <w:sz w:val="20"/>
          <w:szCs w:val="20"/>
          <w:u w:color="000000"/>
          <w:bdr w:val="nil"/>
          <w:lang w:val="fr-BE" w:eastAsia="fr-BE"/>
        </w:rPr>
        <w:t>d’un feedback qualitatif sur les projets financés précédemment</w:t>
      </w:r>
    </w:p>
    <w:p w14:paraId="04E2083B" w14:textId="4CD169CA" w:rsidR="008501C6" w:rsidRPr="006052DD" w:rsidRDefault="00D3228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La mise à disposition du CWBCI </w:t>
      </w:r>
      <w:r w:rsidR="00143004" w:rsidRPr="006052DD">
        <w:rPr>
          <w:rFonts w:ascii="Arial" w:eastAsia="Times New Roman" w:hAnsi="Arial" w:cs="Arial"/>
          <w:sz w:val="20"/>
          <w:szCs w:val="20"/>
          <w:u w:color="000000"/>
          <w:bdr w:val="nil"/>
          <w:lang w:val="fr-BE" w:eastAsia="fr-BE"/>
        </w:rPr>
        <w:t>d’une motivation des avis sur base des critères au ter</w:t>
      </w:r>
      <w:r w:rsidRPr="006052DD">
        <w:rPr>
          <w:rFonts w:ascii="Arial" w:eastAsia="Times New Roman" w:hAnsi="Arial" w:cs="Arial"/>
          <w:sz w:val="20"/>
          <w:szCs w:val="20"/>
          <w:u w:color="000000"/>
          <w:bdr w:val="nil"/>
          <w:lang w:val="fr-BE" w:eastAsia="fr-BE"/>
        </w:rPr>
        <w:t>me de chaque sélection</w:t>
      </w:r>
    </w:p>
    <w:p w14:paraId="6ED3B50D" w14:textId="1C5BB6B9" w:rsidR="00913C87" w:rsidRPr="006052DD" w:rsidRDefault="00143004"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L</w:t>
      </w:r>
      <w:r w:rsidR="008501C6" w:rsidRPr="006052DD">
        <w:rPr>
          <w:rFonts w:ascii="Arial" w:eastAsia="Times New Roman" w:hAnsi="Arial" w:cs="Arial"/>
          <w:sz w:val="20"/>
          <w:szCs w:val="20"/>
          <w:u w:color="000000"/>
          <w:bdr w:val="nil"/>
          <w:lang w:val="fr-BE" w:eastAsia="fr-BE"/>
        </w:rPr>
        <w:t xml:space="preserve">’élaboration de grilles de lecture </w:t>
      </w:r>
      <w:r w:rsidR="00913C87" w:rsidRPr="006052DD">
        <w:rPr>
          <w:rFonts w:ascii="Arial" w:eastAsia="Times New Roman" w:hAnsi="Arial" w:cs="Arial"/>
          <w:sz w:val="20"/>
          <w:szCs w:val="20"/>
          <w:u w:color="000000"/>
          <w:bdr w:val="nil"/>
          <w:lang w:val="fr-BE" w:eastAsia="fr-BE"/>
        </w:rPr>
        <w:t>et d’</w:t>
      </w:r>
      <w:r w:rsidR="008501C6" w:rsidRPr="006052DD">
        <w:rPr>
          <w:rFonts w:ascii="Arial" w:eastAsia="Times New Roman" w:hAnsi="Arial" w:cs="Arial"/>
          <w:sz w:val="20"/>
          <w:szCs w:val="20"/>
          <w:u w:color="000000"/>
          <w:bdr w:val="nil"/>
          <w:lang w:val="fr-BE" w:eastAsia="fr-BE"/>
        </w:rPr>
        <w:t>appréciation des projets</w:t>
      </w:r>
      <w:r w:rsidR="003D76AE" w:rsidRPr="006052DD">
        <w:rPr>
          <w:rFonts w:ascii="Arial" w:eastAsia="Times New Roman" w:hAnsi="Arial" w:cs="Arial"/>
          <w:sz w:val="20"/>
          <w:szCs w:val="20"/>
          <w:u w:color="000000"/>
          <w:bdr w:val="nil"/>
          <w:lang w:val="fr-BE" w:eastAsia="fr-BE"/>
        </w:rPr>
        <w:t xml:space="preserve"> soumises à l’avis du CWBCI</w:t>
      </w:r>
    </w:p>
    <w:p w14:paraId="6E62680B" w14:textId="15589790" w:rsidR="008501C6" w:rsidRPr="006052DD" w:rsidRDefault="00143004"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L</w:t>
      </w:r>
      <w:r w:rsidR="00913C87" w:rsidRPr="006052DD">
        <w:rPr>
          <w:rFonts w:ascii="Arial" w:eastAsia="Times New Roman" w:hAnsi="Arial" w:cs="Arial"/>
          <w:sz w:val="20"/>
          <w:szCs w:val="20"/>
          <w:u w:color="000000"/>
          <w:bdr w:val="nil"/>
          <w:lang w:val="fr-BE" w:eastAsia="fr-BE"/>
        </w:rPr>
        <w:t xml:space="preserve">a mise en place de </w:t>
      </w:r>
      <w:r w:rsidR="008501C6" w:rsidRPr="006052DD">
        <w:rPr>
          <w:rFonts w:ascii="Arial" w:eastAsia="Times New Roman" w:hAnsi="Arial" w:cs="Arial"/>
          <w:sz w:val="20"/>
          <w:szCs w:val="20"/>
          <w:u w:color="000000"/>
          <w:bdr w:val="nil"/>
          <w:lang w:val="fr-BE" w:eastAsia="fr-BE"/>
        </w:rPr>
        <w:t>mécanismes de dialogue</w:t>
      </w:r>
      <w:r w:rsidR="00913C87" w:rsidRPr="006052DD">
        <w:rPr>
          <w:rFonts w:ascii="Arial" w:eastAsia="Times New Roman" w:hAnsi="Arial" w:cs="Arial"/>
          <w:sz w:val="20"/>
          <w:szCs w:val="20"/>
          <w:u w:color="000000"/>
          <w:bdr w:val="nil"/>
          <w:lang w:val="fr-BE" w:eastAsia="fr-BE"/>
        </w:rPr>
        <w:t xml:space="preserve"> politique</w:t>
      </w:r>
      <w:r w:rsidR="00D77DA7" w:rsidRPr="006052DD">
        <w:rPr>
          <w:rFonts w:ascii="Arial" w:eastAsia="Times New Roman" w:hAnsi="Arial" w:cs="Arial"/>
          <w:sz w:val="20"/>
          <w:szCs w:val="20"/>
          <w:u w:color="000000"/>
          <w:bdr w:val="nil"/>
          <w:lang w:val="fr-BE" w:eastAsia="fr-BE"/>
        </w:rPr>
        <w:t> entre l’administration</w:t>
      </w:r>
      <w:r w:rsidR="003D76AE" w:rsidRPr="006052DD">
        <w:rPr>
          <w:rFonts w:ascii="Arial" w:eastAsia="Times New Roman" w:hAnsi="Arial" w:cs="Arial"/>
          <w:sz w:val="20"/>
          <w:szCs w:val="20"/>
          <w:u w:color="000000"/>
          <w:bdr w:val="nil"/>
          <w:lang w:val="fr-BE" w:eastAsia="fr-BE"/>
        </w:rPr>
        <w:t>, les experts externes</w:t>
      </w:r>
      <w:r w:rsidR="00D77DA7" w:rsidRPr="006052DD">
        <w:rPr>
          <w:rFonts w:ascii="Arial" w:eastAsia="Times New Roman" w:hAnsi="Arial" w:cs="Arial"/>
          <w:sz w:val="20"/>
          <w:szCs w:val="20"/>
          <w:u w:color="000000"/>
          <w:bdr w:val="nil"/>
          <w:lang w:val="fr-BE" w:eastAsia="fr-BE"/>
        </w:rPr>
        <w:t xml:space="preserve"> et les promoteurs de projets pour permettre à ces derniers de défendre leurs projets avant la proposition de sélection faite aux Ministres</w:t>
      </w:r>
    </w:p>
    <w:p w14:paraId="503E5911" w14:textId="3A62E7DE" w:rsidR="008501C6" w:rsidRPr="00FA214D" w:rsidRDefault="00143004" w:rsidP="006052DD">
      <w:pPr>
        <w:numPr>
          <w:ilvl w:val="0"/>
          <w:numId w:val="74"/>
        </w:numPr>
        <w:pBdr>
          <w:top w:val="nil"/>
          <w:left w:val="nil"/>
          <w:bottom w:val="nil"/>
          <w:right w:val="nil"/>
          <w:between w:val="nil"/>
          <w:bar w:val="nil"/>
        </w:pBdr>
        <w:ind w:right="-289"/>
        <w:jc w:val="both"/>
        <w:rPr>
          <w:rFonts w:ascii="Arial" w:eastAsiaTheme="minorHAnsi" w:hAnsi="Arial" w:cs="Arial"/>
          <w:color w:val="auto"/>
          <w:sz w:val="20"/>
          <w:szCs w:val="20"/>
          <w:lang w:val="fr-BE"/>
        </w:rPr>
      </w:pPr>
      <w:r w:rsidRPr="006052DD">
        <w:rPr>
          <w:rFonts w:ascii="Arial" w:eastAsia="Times New Roman" w:hAnsi="Arial" w:cs="Arial"/>
          <w:sz w:val="20"/>
          <w:szCs w:val="20"/>
          <w:u w:color="000000"/>
          <w:bdr w:val="nil"/>
          <w:lang w:val="fr-BE" w:eastAsia="fr-BE"/>
        </w:rPr>
        <w:t>U</w:t>
      </w:r>
      <w:r w:rsidR="008501C6" w:rsidRPr="006052DD">
        <w:rPr>
          <w:rFonts w:ascii="Arial" w:eastAsia="Times New Roman" w:hAnsi="Arial" w:cs="Arial"/>
          <w:sz w:val="20"/>
          <w:szCs w:val="20"/>
          <w:u w:color="000000"/>
          <w:bdr w:val="nil"/>
          <w:lang w:val="fr-BE" w:eastAsia="fr-BE"/>
        </w:rPr>
        <w:t xml:space="preserve">n délai maximal de </w:t>
      </w:r>
      <w:r w:rsidRPr="006052DD">
        <w:rPr>
          <w:rFonts w:ascii="Arial" w:eastAsia="Times New Roman" w:hAnsi="Arial" w:cs="Arial"/>
          <w:sz w:val="20"/>
          <w:szCs w:val="20"/>
          <w:u w:color="000000"/>
          <w:bdr w:val="nil"/>
          <w:lang w:val="fr-BE" w:eastAsia="fr-BE"/>
        </w:rPr>
        <w:t>4</w:t>
      </w:r>
      <w:r w:rsidR="008501C6" w:rsidRPr="006052DD">
        <w:rPr>
          <w:rFonts w:ascii="Arial" w:eastAsia="Times New Roman" w:hAnsi="Arial" w:cs="Arial"/>
          <w:sz w:val="20"/>
          <w:szCs w:val="20"/>
          <w:u w:color="000000"/>
          <w:bdr w:val="nil"/>
          <w:lang w:val="fr-BE" w:eastAsia="fr-BE"/>
        </w:rPr>
        <w:t xml:space="preserve"> mois entre le dépôt des dossiers et la transmission de la décision du Ministre aux promoteurs ainsi que</w:t>
      </w:r>
      <w:r w:rsidR="008501C6" w:rsidRPr="00FA214D">
        <w:rPr>
          <w:rFonts w:ascii="Arial" w:eastAsiaTheme="minorHAnsi" w:hAnsi="Arial" w:cs="Arial"/>
          <w:color w:val="auto"/>
          <w:sz w:val="20"/>
          <w:szCs w:val="20"/>
          <w:lang w:val="fr-BE"/>
        </w:rPr>
        <w:t xml:space="preserve"> la réduction du délai de versement de la première tranche de financement</w:t>
      </w:r>
    </w:p>
    <w:p w14:paraId="5B7C0A38" w14:textId="77777777" w:rsidR="00D30D6F" w:rsidRDefault="00D30D6F" w:rsidP="008501C6">
      <w:pPr>
        <w:spacing w:after="160" w:line="259" w:lineRule="auto"/>
        <w:jc w:val="both"/>
        <w:rPr>
          <w:rFonts w:ascii="Arial" w:eastAsiaTheme="minorHAnsi" w:hAnsi="Arial" w:cs="Arial"/>
          <w:color w:val="auto"/>
          <w:sz w:val="20"/>
          <w:szCs w:val="20"/>
          <w:u w:val="single"/>
          <w:lang w:val="fr-BE"/>
        </w:rPr>
      </w:pPr>
    </w:p>
    <w:p w14:paraId="02EBD0C0" w14:textId="620A76EB" w:rsidR="008501C6" w:rsidRPr="00FA214D" w:rsidRDefault="001A53A4" w:rsidP="008501C6">
      <w:pPr>
        <w:spacing w:after="160" w:line="259" w:lineRule="auto"/>
        <w:jc w:val="both"/>
        <w:rPr>
          <w:rFonts w:ascii="Arial" w:eastAsiaTheme="minorHAnsi" w:hAnsi="Arial" w:cs="Arial"/>
          <w:color w:val="auto"/>
          <w:sz w:val="20"/>
          <w:szCs w:val="20"/>
          <w:lang w:val="fr-BE"/>
        </w:rPr>
      </w:pPr>
      <w:r w:rsidRPr="00FA214D">
        <w:rPr>
          <w:rFonts w:ascii="Arial" w:eastAsiaTheme="minorHAnsi" w:hAnsi="Arial" w:cs="Arial"/>
          <w:color w:val="auto"/>
          <w:sz w:val="20"/>
          <w:szCs w:val="20"/>
          <w:u w:val="single"/>
          <w:lang w:val="fr-BE"/>
        </w:rPr>
        <w:t>Proposition du CWBCI concernant son r</w:t>
      </w:r>
      <w:r w:rsidR="008501C6" w:rsidRPr="00FA214D">
        <w:rPr>
          <w:rFonts w:ascii="Arial" w:eastAsiaTheme="minorHAnsi" w:hAnsi="Arial" w:cs="Arial"/>
          <w:color w:val="auto"/>
          <w:sz w:val="20"/>
          <w:szCs w:val="20"/>
          <w:u w:val="single"/>
          <w:lang w:val="fr-BE"/>
        </w:rPr>
        <w:t xml:space="preserve">ôle dans la procédure </w:t>
      </w:r>
      <w:r w:rsidR="00143004" w:rsidRPr="00FA214D">
        <w:rPr>
          <w:rFonts w:ascii="Arial" w:eastAsiaTheme="minorHAnsi" w:hAnsi="Arial" w:cs="Arial"/>
          <w:color w:val="auto"/>
          <w:sz w:val="20"/>
          <w:szCs w:val="20"/>
          <w:u w:val="single"/>
          <w:lang w:val="fr-BE"/>
        </w:rPr>
        <w:t>à moyen terme</w:t>
      </w:r>
      <w:r w:rsidR="0021477C">
        <w:rPr>
          <w:rFonts w:ascii="Arial" w:eastAsiaTheme="minorHAnsi" w:hAnsi="Arial" w:cs="Arial"/>
          <w:color w:val="auto"/>
          <w:sz w:val="20"/>
          <w:szCs w:val="20"/>
          <w:u w:val="single"/>
          <w:lang w:val="fr-BE"/>
        </w:rPr>
        <w:t> :</w:t>
      </w:r>
    </w:p>
    <w:p w14:paraId="6800E368" w14:textId="6E6BBB64" w:rsidR="00143004" w:rsidRPr="006052DD" w:rsidRDefault="008501C6"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Avis </w:t>
      </w:r>
      <w:r w:rsidR="00143004" w:rsidRPr="006052DD">
        <w:rPr>
          <w:rFonts w:ascii="Arial" w:eastAsia="Times New Roman" w:hAnsi="Arial" w:cs="Arial"/>
          <w:sz w:val="20"/>
          <w:szCs w:val="20"/>
          <w:u w:color="000000"/>
          <w:bdr w:val="nil"/>
          <w:lang w:val="fr-BE" w:eastAsia="fr-BE"/>
        </w:rPr>
        <w:t xml:space="preserve">à échéance régulière (par exemple tous les trois ans) </w:t>
      </w:r>
      <w:r w:rsidRPr="006052DD">
        <w:rPr>
          <w:rFonts w:ascii="Arial" w:eastAsia="Times New Roman" w:hAnsi="Arial" w:cs="Arial"/>
          <w:sz w:val="20"/>
          <w:szCs w:val="20"/>
          <w:u w:color="000000"/>
          <w:bdr w:val="nil"/>
          <w:lang w:val="fr-BE" w:eastAsia="fr-BE"/>
        </w:rPr>
        <w:t>sur les</w:t>
      </w:r>
      <w:r w:rsidR="00143004" w:rsidRPr="006052DD">
        <w:rPr>
          <w:rFonts w:ascii="Arial" w:eastAsia="Times New Roman" w:hAnsi="Arial" w:cs="Arial"/>
          <w:sz w:val="20"/>
          <w:szCs w:val="20"/>
          <w:u w:color="000000"/>
          <w:bdr w:val="nil"/>
          <w:lang w:val="fr-BE" w:eastAsia="fr-BE"/>
        </w:rPr>
        <w:t xml:space="preserve"> instruments et la procédure de sélection :</w:t>
      </w:r>
    </w:p>
    <w:p w14:paraId="2BB3F49F" w14:textId="31A0AC8A" w:rsidR="008501C6" w:rsidRPr="006052DD" w:rsidRDefault="008501C6" w:rsidP="00D30D6F">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critères et formulation des</w:t>
      </w:r>
      <w:r w:rsidR="00143004" w:rsidRPr="006052DD">
        <w:rPr>
          <w:rFonts w:ascii="Arial" w:eastAsia="Times New Roman" w:hAnsi="Arial" w:cs="Arial"/>
          <w:sz w:val="20"/>
          <w:szCs w:val="20"/>
          <w:u w:color="000000"/>
          <w:bdr w:val="nil"/>
          <w:lang w:val="fr-BE" w:eastAsia="fr-BE"/>
        </w:rPr>
        <w:t xml:space="preserve"> règlements d’</w:t>
      </w:r>
      <w:r w:rsidRPr="006052DD">
        <w:rPr>
          <w:rFonts w:ascii="Arial" w:eastAsia="Times New Roman" w:hAnsi="Arial" w:cs="Arial"/>
          <w:sz w:val="20"/>
          <w:szCs w:val="20"/>
          <w:u w:color="000000"/>
          <w:bdr w:val="nil"/>
          <w:lang w:val="fr-BE" w:eastAsia="fr-BE"/>
        </w:rPr>
        <w:t>appels à projets</w:t>
      </w:r>
      <w:r w:rsidR="00143004" w:rsidRPr="006052DD">
        <w:rPr>
          <w:rFonts w:ascii="Arial" w:eastAsia="Times New Roman" w:hAnsi="Arial" w:cs="Arial"/>
          <w:sz w:val="20"/>
          <w:szCs w:val="20"/>
          <w:u w:color="000000"/>
          <w:bdr w:val="nil"/>
          <w:lang w:val="fr-BE" w:eastAsia="fr-BE"/>
        </w:rPr>
        <w:t xml:space="preserve"> - </w:t>
      </w:r>
      <w:r w:rsidRPr="006052DD">
        <w:rPr>
          <w:rFonts w:ascii="Arial" w:eastAsia="Times New Roman" w:hAnsi="Arial" w:cs="Arial"/>
          <w:sz w:val="20"/>
          <w:szCs w:val="20"/>
          <w:u w:color="000000"/>
          <w:bdr w:val="nil"/>
          <w:lang w:val="fr-BE" w:eastAsia="fr-BE"/>
        </w:rPr>
        <w:t>pour cela, le CWBCI souhaite être impliqué dans des évaluations sur les critères et le déroulement des sélections, les difficultés rencontrées,</w:t>
      </w:r>
      <w:r w:rsidR="00143004" w:rsidRPr="006052DD">
        <w:rPr>
          <w:rFonts w:ascii="Arial" w:eastAsia="Times New Roman" w:hAnsi="Arial" w:cs="Arial"/>
          <w:sz w:val="20"/>
          <w:szCs w:val="20"/>
          <w:u w:color="000000"/>
          <w:bdr w:val="nil"/>
          <w:lang w:val="fr-BE" w:eastAsia="fr-BE"/>
        </w:rPr>
        <w:t xml:space="preserve"> l’évaluation à mi-parcours du nouve</w:t>
      </w:r>
      <w:r w:rsidR="00650D5A" w:rsidRPr="006052DD">
        <w:rPr>
          <w:rFonts w:ascii="Arial" w:eastAsia="Times New Roman" w:hAnsi="Arial" w:cs="Arial"/>
          <w:sz w:val="20"/>
          <w:szCs w:val="20"/>
          <w:u w:color="000000"/>
          <w:bdr w:val="nil"/>
          <w:lang w:val="fr-BE" w:eastAsia="fr-BE"/>
        </w:rPr>
        <w:t>a</w:t>
      </w:r>
      <w:r w:rsidR="00143004" w:rsidRPr="006052DD">
        <w:rPr>
          <w:rFonts w:ascii="Arial" w:eastAsia="Times New Roman" w:hAnsi="Arial" w:cs="Arial"/>
          <w:sz w:val="20"/>
          <w:szCs w:val="20"/>
          <w:u w:color="000000"/>
          <w:bdr w:val="nil"/>
          <w:lang w:val="fr-BE" w:eastAsia="fr-BE"/>
        </w:rPr>
        <w:t>u systè</w:t>
      </w:r>
      <w:r w:rsidR="00650D5A" w:rsidRPr="006052DD">
        <w:rPr>
          <w:rFonts w:ascii="Arial" w:eastAsia="Times New Roman" w:hAnsi="Arial" w:cs="Arial"/>
          <w:sz w:val="20"/>
          <w:szCs w:val="20"/>
          <w:u w:color="000000"/>
          <w:bdr w:val="nil"/>
          <w:lang w:val="fr-BE" w:eastAsia="fr-BE"/>
        </w:rPr>
        <w:t>me</w:t>
      </w:r>
      <w:r w:rsidR="00143004" w:rsidRPr="006052DD">
        <w:rPr>
          <w:rFonts w:ascii="Arial" w:eastAsia="Times New Roman" w:hAnsi="Arial" w:cs="Arial"/>
          <w:sz w:val="20"/>
          <w:szCs w:val="20"/>
          <w:u w:color="000000"/>
          <w:bdr w:val="nil"/>
          <w:lang w:val="fr-BE" w:eastAsia="fr-BE"/>
        </w:rPr>
        <w:t xml:space="preserve"> d’appels à projets</w:t>
      </w:r>
      <w:r w:rsidRPr="006052DD">
        <w:rPr>
          <w:rFonts w:ascii="Arial" w:eastAsia="Times New Roman" w:hAnsi="Arial" w:cs="Arial"/>
          <w:sz w:val="20"/>
          <w:szCs w:val="20"/>
          <w:u w:color="000000"/>
          <w:bdr w:val="nil"/>
          <w:lang w:val="fr-BE" w:eastAsia="fr-BE"/>
        </w:rPr>
        <w:t>…)</w:t>
      </w:r>
    </w:p>
    <w:p w14:paraId="232D0A45" w14:textId="740AB6AD" w:rsidR="008501C6" w:rsidRPr="006052DD" w:rsidRDefault="008501C6" w:rsidP="00D30D6F">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les grilles d’appréciation des dossiers de projets</w:t>
      </w:r>
      <w:r w:rsidR="00115CED" w:rsidRPr="006052DD">
        <w:rPr>
          <w:rFonts w:ascii="Arial" w:eastAsia="Times New Roman" w:hAnsi="Arial" w:cs="Arial"/>
          <w:sz w:val="20"/>
          <w:szCs w:val="20"/>
          <w:u w:color="000000"/>
          <w:bdr w:val="nil"/>
          <w:lang w:val="fr-BE" w:eastAsia="fr-BE"/>
        </w:rPr>
        <w:t xml:space="preserve"> et les critères de choix des experts externes</w:t>
      </w:r>
    </w:p>
    <w:p w14:paraId="5C2DD270" w14:textId="69BD488A" w:rsidR="00143004" w:rsidRPr="006052DD" w:rsidRDefault="00143004" w:rsidP="00D30D6F">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les évaluations de projets</w:t>
      </w:r>
    </w:p>
    <w:p w14:paraId="29F13EBE" w14:textId="7939565A" w:rsidR="00115CED" w:rsidRPr="006052DD" w:rsidRDefault="00115CED" w:rsidP="006052DD">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 xml:space="preserve">Participation à une évaluation </w:t>
      </w:r>
      <w:r w:rsidR="00D32286" w:rsidRPr="006052DD">
        <w:rPr>
          <w:rFonts w:ascii="Arial" w:eastAsia="Times New Roman" w:hAnsi="Arial" w:cs="Arial"/>
          <w:sz w:val="20"/>
          <w:szCs w:val="20"/>
          <w:u w:color="000000"/>
          <w:bdr w:val="nil"/>
          <w:lang w:val="fr-BE" w:eastAsia="fr-BE"/>
        </w:rPr>
        <w:t xml:space="preserve">stratégique </w:t>
      </w:r>
      <w:r w:rsidRPr="006052DD">
        <w:rPr>
          <w:rFonts w:ascii="Arial" w:eastAsia="Times New Roman" w:hAnsi="Arial" w:cs="Arial"/>
          <w:sz w:val="20"/>
          <w:szCs w:val="20"/>
          <w:u w:color="000000"/>
          <w:bdr w:val="nil"/>
          <w:lang w:val="fr-BE" w:eastAsia="fr-BE"/>
        </w:rPr>
        <w:t>externe d</w:t>
      </w:r>
      <w:r w:rsidR="00D32286" w:rsidRPr="006052DD">
        <w:rPr>
          <w:rFonts w:ascii="Arial" w:eastAsia="Times New Roman" w:hAnsi="Arial" w:cs="Arial"/>
          <w:sz w:val="20"/>
          <w:szCs w:val="20"/>
          <w:u w:color="000000"/>
          <w:bdr w:val="nil"/>
          <w:lang w:val="fr-BE" w:eastAsia="fr-BE"/>
        </w:rPr>
        <w:t>u dispositif d</w:t>
      </w:r>
      <w:r w:rsidRPr="006052DD">
        <w:rPr>
          <w:rFonts w:ascii="Arial" w:eastAsia="Times New Roman" w:hAnsi="Arial" w:cs="Arial"/>
          <w:sz w:val="20"/>
          <w:szCs w:val="20"/>
          <w:u w:color="000000"/>
          <w:bdr w:val="nil"/>
          <w:lang w:val="fr-BE" w:eastAsia="fr-BE"/>
        </w:rPr>
        <w:t>es appels à projets :</w:t>
      </w:r>
    </w:p>
    <w:p w14:paraId="6658CB0D" w14:textId="34197615" w:rsidR="00115CED" w:rsidRPr="006052DD" w:rsidRDefault="00D30D6F" w:rsidP="00D30D6F">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t>d</w:t>
      </w:r>
      <w:r w:rsidR="00115CED" w:rsidRPr="006052DD">
        <w:rPr>
          <w:rFonts w:ascii="Arial" w:eastAsia="Times New Roman" w:hAnsi="Arial" w:cs="Arial"/>
          <w:sz w:val="20"/>
          <w:szCs w:val="20"/>
          <w:u w:color="000000"/>
          <w:bdr w:val="nil"/>
          <w:lang w:val="fr-BE" w:eastAsia="fr-BE"/>
        </w:rPr>
        <w:t>e la plus-value pour les pr</w:t>
      </w:r>
      <w:r w:rsidR="00500BAF">
        <w:rPr>
          <w:rFonts w:ascii="Arial" w:eastAsia="Times New Roman" w:hAnsi="Arial" w:cs="Arial"/>
          <w:sz w:val="20"/>
          <w:szCs w:val="20"/>
          <w:u w:color="000000"/>
          <w:bdr w:val="nil"/>
          <w:lang w:val="fr-BE" w:eastAsia="fr-BE"/>
        </w:rPr>
        <w:t>omoteurs de projets de Wallonie-</w:t>
      </w:r>
      <w:r w:rsidR="00115CED" w:rsidRPr="006052DD">
        <w:rPr>
          <w:rFonts w:ascii="Arial" w:eastAsia="Times New Roman" w:hAnsi="Arial" w:cs="Arial"/>
          <w:sz w:val="20"/>
          <w:szCs w:val="20"/>
          <w:u w:color="000000"/>
          <w:bdr w:val="nil"/>
          <w:lang w:val="fr-BE" w:eastAsia="fr-BE"/>
        </w:rPr>
        <w:t>Bruxelles</w:t>
      </w:r>
    </w:p>
    <w:p w14:paraId="2D2B31E9" w14:textId="6B5197F6" w:rsidR="00115CED" w:rsidRPr="006052DD" w:rsidRDefault="00D30D6F" w:rsidP="00D30D6F">
      <w:pPr>
        <w:numPr>
          <w:ilvl w:val="1"/>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t>d</w:t>
      </w:r>
      <w:r w:rsidR="00115CED" w:rsidRPr="006052DD">
        <w:rPr>
          <w:rFonts w:ascii="Arial" w:eastAsia="Times New Roman" w:hAnsi="Arial" w:cs="Arial"/>
          <w:sz w:val="20"/>
          <w:szCs w:val="20"/>
          <w:u w:color="000000"/>
          <w:bdr w:val="nil"/>
          <w:lang w:val="fr-BE" w:eastAsia="fr-BE"/>
        </w:rPr>
        <w:t>e l’apport pour les partenaires Sud</w:t>
      </w:r>
    </w:p>
    <w:p w14:paraId="36BE8275" w14:textId="343FB712" w:rsidR="00115CED" w:rsidRPr="00FA214D" w:rsidRDefault="00D30D6F" w:rsidP="00D30D6F">
      <w:pPr>
        <w:numPr>
          <w:ilvl w:val="1"/>
          <w:numId w:val="74"/>
        </w:numPr>
        <w:pBdr>
          <w:top w:val="nil"/>
          <w:left w:val="nil"/>
          <w:bottom w:val="nil"/>
          <w:right w:val="nil"/>
          <w:between w:val="nil"/>
          <w:bar w:val="nil"/>
        </w:pBdr>
        <w:ind w:right="-289"/>
        <w:jc w:val="both"/>
        <w:rPr>
          <w:rFonts w:ascii="Arial" w:eastAsiaTheme="minorHAnsi" w:hAnsi="Arial" w:cs="Arial"/>
          <w:color w:val="auto"/>
          <w:sz w:val="20"/>
          <w:szCs w:val="20"/>
          <w:lang w:val="fr-BE"/>
        </w:rPr>
      </w:pPr>
      <w:r>
        <w:rPr>
          <w:rFonts w:ascii="Arial" w:eastAsia="Times New Roman" w:hAnsi="Arial" w:cs="Arial"/>
          <w:sz w:val="20"/>
          <w:szCs w:val="20"/>
          <w:u w:color="000000"/>
          <w:bdr w:val="nil"/>
          <w:lang w:val="fr-BE" w:eastAsia="fr-BE"/>
        </w:rPr>
        <w:t>e</w:t>
      </w:r>
      <w:r w:rsidR="00115CED" w:rsidRPr="006052DD">
        <w:rPr>
          <w:rFonts w:ascii="Arial" w:eastAsia="Times New Roman" w:hAnsi="Arial" w:cs="Arial"/>
          <w:sz w:val="20"/>
          <w:szCs w:val="20"/>
          <w:u w:color="000000"/>
          <w:bdr w:val="nil"/>
          <w:lang w:val="fr-BE" w:eastAsia="fr-BE"/>
        </w:rPr>
        <w:t>n copilotage</w:t>
      </w:r>
      <w:r w:rsidR="00115CED" w:rsidRPr="00FA214D">
        <w:rPr>
          <w:rFonts w:ascii="Arial" w:eastAsiaTheme="minorHAnsi" w:hAnsi="Arial" w:cs="Arial"/>
          <w:color w:val="auto"/>
          <w:sz w:val="20"/>
          <w:szCs w:val="20"/>
          <w:lang w:val="fr-BE"/>
        </w:rPr>
        <w:t xml:space="preserve"> avec WBI</w:t>
      </w:r>
    </w:p>
    <w:p w14:paraId="034A0B67" w14:textId="77777777" w:rsidR="00926EA0" w:rsidRDefault="00926EA0" w:rsidP="008501C6">
      <w:pPr>
        <w:spacing w:after="160" w:line="259" w:lineRule="auto"/>
        <w:jc w:val="both"/>
        <w:rPr>
          <w:rFonts w:ascii="Arial" w:eastAsiaTheme="minorHAnsi" w:hAnsi="Arial" w:cs="Arial"/>
          <w:color w:val="auto"/>
          <w:sz w:val="20"/>
          <w:szCs w:val="20"/>
          <w:u w:val="single"/>
          <w:lang w:val="fr-BE"/>
        </w:rPr>
      </w:pPr>
    </w:p>
    <w:p w14:paraId="16594F97" w14:textId="77777777" w:rsidR="008501C6" w:rsidRPr="00FA214D" w:rsidRDefault="008501C6" w:rsidP="00926EA0">
      <w:pPr>
        <w:spacing w:line="259" w:lineRule="auto"/>
        <w:jc w:val="both"/>
        <w:rPr>
          <w:rFonts w:ascii="Arial" w:eastAsiaTheme="minorHAnsi" w:hAnsi="Arial" w:cs="Arial"/>
          <w:color w:val="auto"/>
          <w:sz w:val="20"/>
          <w:szCs w:val="20"/>
          <w:u w:val="single"/>
          <w:lang w:val="fr-BE"/>
        </w:rPr>
      </w:pPr>
      <w:r w:rsidRPr="00FA214D">
        <w:rPr>
          <w:rFonts w:ascii="Arial" w:eastAsiaTheme="minorHAnsi" w:hAnsi="Arial" w:cs="Arial"/>
          <w:color w:val="auto"/>
          <w:sz w:val="20"/>
          <w:szCs w:val="20"/>
          <w:u w:val="single"/>
          <w:lang w:val="fr-BE"/>
        </w:rPr>
        <w:t>Motivation des avis :</w:t>
      </w:r>
    </w:p>
    <w:p w14:paraId="6CF41A46" w14:textId="3A722CD6" w:rsidR="00156B74" w:rsidRPr="00D30D6F" w:rsidRDefault="00156B74" w:rsidP="00D30D6F">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sidRPr="006052DD">
        <w:rPr>
          <w:rFonts w:ascii="Arial" w:eastAsia="Times New Roman" w:hAnsi="Arial" w:cs="Arial"/>
          <w:sz w:val="20"/>
          <w:szCs w:val="20"/>
          <w:u w:color="000000"/>
          <w:bdr w:val="nil"/>
          <w:lang w:val="fr-BE" w:eastAsia="fr-BE"/>
        </w:rPr>
        <w:t>WBI s’est attaché ces dernières années à motiver les avis négatifs envoyés aux promoteurs. Dans une approche tournée vers l’apprentissage, en plus de l’adéquation aux critères, cet avis devrait mentionner des points d’attention ou d’amélioration. Cela devrait valoir également pour les projets appréciés positivement</w:t>
      </w:r>
      <w:r w:rsidRPr="00D30D6F">
        <w:rPr>
          <w:rFonts w:ascii="Arial" w:eastAsia="Times New Roman" w:hAnsi="Arial" w:cs="Arial"/>
          <w:sz w:val="20"/>
          <w:szCs w:val="20"/>
          <w:u w:color="000000"/>
          <w:bdr w:val="nil"/>
          <w:lang w:val="fr-BE" w:eastAsia="fr-BE"/>
        </w:rPr>
        <w:t>.</w:t>
      </w:r>
    </w:p>
    <w:p w14:paraId="242EFEA7" w14:textId="4AE2FCE2" w:rsidR="008501C6" w:rsidRPr="00FA214D" w:rsidRDefault="008501C6" w:rsidP="00926EA0">
      <w:pPr>
        <w:spacing w:before="120" w:line="259" w:lineRule="auto"/>
        <w:jc w:val="both"/>
        <w:rPr>
          <w:rFonts w:ascii="Arial" w:eastAsiaTheme="minorHAnsi" w:hAnsi="Arial" w:cs="Arial"/>
          <w:color w:val="auto"/>
          <w:sz w:val="20"/>
          <w:szCs w:val="20"/>
          <w:u w:val="single"/>
          <w:lang w:val="fr-BE"/>
        </w:rPr>
      </w:pPr>
      <w:r w:rsidRPr="00FA214D">
        <w:rPr>
          <w:rFonts w:ascii="Arial" w:eastAsiaTheme="minorHAnsi" w:hAnsi="Arial" w:cs="Arial"/>
          <w:color w:val="auto"/>
          <w:sz w:val="20"/>
          <w:szCs w:val="20"/>
          <w:u w:val="single"/>
          <w:lang w:val="fr-BE"/>
        </w:rPr>
        <w:t>Finances</w:t>
      </w:r>
      <w:r w:rsidR="0021477C">
        <w:rPr>
          <w:rFonts w:ascii="Arial" w:eastAsiaTheme="minorHAnsi" w:hAnsi="Arial" w:cs="Arial"/>
          <w:color w:val="auto"/>
          <w:sz w:val="20"/>
          <w:szCs w:val="20"/>
          <w:u w:val="single"/>
          <w:lang w:val="fr-BE"/>
        </w:rPr>
        <w:t> :</w:t>
      </w:r>
      <w:r w:rsidR="0021477C" w:rsidRPr="0021477C">
        <w:rPr>
          <w:rFonts w:ascii="Arial" w:eastAsiaTheme="minorHAnsi" w:hAnsi="Arial" w:cs="Arial"/>
          <w:color w:val="auto"/>
          <w:sz w:val="20"/>
          <w:szCs w:val="20"/>
          <w:lang w:val="fr-BE"/>
        </w:rPr>
        <w:t xml:space="preserve"> le CWBCI recommande :</w:t>
      </w:r>
    </w:p>
    <w:p w14:paraId="39EC1905" w14:textId="439F73E5" w:rsidR="008501C6" w:rsidRPr="00D30D6F" w:rsidRDefault="0021477C" w:rsidP="00D30D6F">
      <w:pPr>
        <w:numPr>
          <w:ilvl w:val="0"/>
          <w:numId w:val="74"/>
        </w:numPr>
        <w:pBdr>
          <w:top w:val="nil"/>
          <w:left w:val="nil"/>
          <w:bottom w:val="nil"/>
          <w:right w:val="nil"/>
          <w:between w:val="nil"/>
          <w:bar w:val="nil"/>
        </w:pBdr>
        <w:ind w:right="-289"/>
        <w:jc w:val="both"/>
        <w:rPr>
          <w:rFonts w:ascii="Arial" w:eastAsia="Times New Roman" w:hAnsi="Arial" w:cs="Arial"/>
          <w:sz w:val="20"/>
          <w:szCs w:val="20"/>
          <w:u w:color="000000"/>
          <w:bdr w:val="nil"/>
          <w:lang w:val="fr-BE" w:eastAsia="fr-BE"/>
        </w:rPr>
      </w:pPr>
      <w:r>
        <w:rPr>
          <w:rFonts w:ascii="Arial" w:eastAsia="Times New Roman" w:hAnsi="Arial" w:cs="Arial"/>
          <w:sz w:val="20"/>
          <w:szCs w:val="20"/>
          <w:u w:color="000000"/>
          <w:bdr w:val="nil"/>
          <w:lang w:val="fr-BE" w:eastAsia="fr-BE"/>
        </w:rPr>
        <w:t>L’é</w:t>
      </w:r>
      <w:r w:rsidR="008501C6" w:rsidRPr="00D30D6F">
        <w:rPr>
          <w:rFonts w:ascii="Arial" w:eastAsia="Times New Roman" w:hAnsi="Arial" w:cs="Arial"/>
          <w:sz w:val="20"/>
          <w:szCs w:val="20"/>
          <w:u w:color="000000"/>
          <w:bdr w:val="nil"/>
          <w:lang w:val="fr-BE" w:eastAsia="fr-BE"/>
        </w:rPr>
        <w:t>laboration d’un canevas de présentation du budget</w:t>
      </w:r>
    </w:p>
    <w:p w14:paraId="3188B22E" w14:textId="46810E4E" w:rsidR="008501C6" w:rsidRPr="00FA214D" w:rsidRDefault="0021477C" w:rsidP="00926EA0">
      <w:pPr>
        <w:numPr>
          <w:ilvl w:val="0"/>
          <w:numId w:val="74"/>
        </w:numPr>
        <w:pBdr>
          <w:top w:val="nil"/>
          <w:left w:val="nil"/>
          <w:bottom w:val="nil"/>
          <w:right w:val="nil"/>
          <w:between w:val="nil"/>
          <w:bar w:val="nil"/>
        </w:pBdr>
        <w:spacing w:after="120"/>
        <w:ind w:left="357" w:right="-289" w:hanging="357"/>
        <w:jc w:val="both"/>
        <w:rPr>
          <w:rFonts w:ascii="Arial" w:eastAsiaTheme="minorHAnsi" w:hAnsi="Arial" w:cs="Arial"/>
          <w:color w:val="auto"/>
          <w:sz w:val="20"/>
          <w:szCs w:val="20"/>
          <w:lang w:val="fr-BE"/>
        </w:rPr>
      </w:pPr>
      <w:r>
        <w:rPr>
          <w:rFonts w:ascii="Arial" w:eastAsia="Times New Roman" w:hAnsi="Arial" w:cs="Arial"/>
          <w:sz w:val="20"/>
          <w:szCs w:val="20"/>
          <w:u w:color="000000"/>
          <w:bdr w:val="nil"/>
          <w:lang w:val="fr-BE" w:eastAsia="fr-BE"/>
        </w:rPr>
        <w:t>La c</w:t>
      </w:r>
      <w:r w:rsidR="008501C6" w:rsidRPr="00D30D6F">
        <w:rPr>
          <w:rFonts w:ascii="Arial" w:eastAsia="Times New Roman" w:hAnsi="Arial" w:cs="Arial"/>
          <w:sz w:val="20"/>
          <w:szCs w:val="20"/>
          <w:u w:color="000000"/>
          <w:bdr w:val="nil"/>
          <w:lang w:val="fr-BE" w:eastAsia="fr-BE"/>
        </w:rPr>
        <w:t>larification</w:t>
      </w:r>
      <w:r w:rsidR="008501C6" w:rsidRPr="00FA214D">
        <w:rPr>
          <w:rFonts w:ascii="Arial" w:eastAsiaTheme="minorHAnsi" w:hAnsi="Arial" w:cs="Arial"/>
          <w:color w:val="auto"/>
          <w:sz w:val="20"/>
          <w:szCs w:val="20"/>
          <w:lang w:val="fr-BE"/>
        </w:rPr>
        <w:t xml:space="preserve"> des règles de versement des tranches de financement et </w:t>
      </w:r>
      <w:r>
        <w:rPr>
          <w:rFonts w:ascii="Arial" w:eastAsiaTheme="minorHAnsi" w:hAnsi="Arial" w:cs="Arial"/>
          <w:color w:val="auto"/>
          <w:sz w:val="20"/>
          <w:szCs w:val="20"/>
          <w:lang w:val="fr-BE"/>
        </w:rPr>
        <w:t xml:space="preserve">le </w:t>
      </w:r>
      <w:bookmarkStart w:id="11" w:name="_GoBack"/>
      <w:bookmarkEnd w:id="11"/>
      <w:r w:rsidR="008501C6" w:rsidRPr="00FA214D">
        <w:rPr>
          <w:rFonts w:ascii="Arial" w:eastAsiaTheme="minorHAnsi" w:hAnsi="Arial" w:cs="Arial"/>
          <w:color w:val="auto"/>
          <w:sz w:val="20"/>
          <w:szCs w:val="20"/>
          <w:lang w:val="fr-BE"/>
        </w:rPr>
        <w:t>raccourcissement des délais</w:t>
      </w:r>
    </w:p>
    <w:p w14:paraId="64284E9F" w14:textId="71C9CCB2" w:rsidR="008501C6" w:rsidRPr="00FA214D" w:rsidRDefault="008501C6" w:rsidP="00926EA0">
      <w:pPr>
        <w:spacing w:line="259" w:lineRule="auto"/>
        <w:jc w:val="both"/>
        <w:rPr>
          <w:rFonts w:ascii="Arial" w:eastAsiaTheme="minorHAnsi" w:hAnsi="Arial" w:cs="Arial"/>
          <w:color w:val="auto"/>
          <w:sz w:val="20"/>
          <w:szCs w:val="20"/>
          <w:u w:val="single"/>
          <w:lang w:val="fr-BE"/>
        </w:rPr>
      </w:pPr>
      <w:r w:rsidRPr="00FA214D">
        <w:rPr>
          <w:rFonts w:ascii="Arial" w:eastAsiaTheme="minorHAnsi" w:hAnsi="Arial" w:cs="Arial"/>
          <w:color w:val="auto"/>
          <w:sz w:val="20"/>
          <w:szCs w:val="20"/>
          <w:u w:val="single"/>
          <w:lang w:val="fr-BE"/>
        </w:rPr>
        <w:t>Publication</w:t>
      </w:r>
      <w:r w:rsidR="0021477C">
        <w:rPr>
          <w:rFonts w:ascii="Arial" w:eastAsiaTheme="minorHAnsi" w:hAnsi="Arial" w:cs="Arial"/>
          <w:color w:val="auto"/>
          <w:sz w:val="20"/>
          <w:szCs w:val="20"/>
          <w:u w:val="single"/>
          <w:lang w:val="fr-BE"/>
        </w:rPr>
        <w:t> :</w:t>
      </w:r>
    </w:p>
    <w:p w14:paraId="795D27A3" w14:textId="55E6528F" w:rsidR="008501C6" w:rsidRPr="00D30D6F" w:rsidRDefault="00872DAC" w:rsidP="00926EA0">
      <w:pPr>
        <w:numPr>
          <w:ilvl w:val="0"/>
          <w:numId w:val="74"/>
        </w:numPr>
        <w:pBdr>
          <w:top w:val="nil"/>
          <w:left w:val="nil"/>
          <w:bottom w:val="nil"/>
          <w:right w:val="nil"/>
          <w:between w:val="nil"/>
          <w:bar w:val="nil"/>
        </w:pBdr>
        <w:ind w:left="357" w:right="-289" w:hanging="357"/>
        <w:jc w:val="both"/>
        <w:rPr>
          <w:rFonts w:ascii="Arial" w:eastAsia="Times New Roman" w:hAnsi="Arial" w:cs="Arial"/>
          <w:sz w:val="20"/>
          <w:szCs w:val="20"/>
          <w:u w:color="000000"/>
          <w:bdr w:val="nil"/>
          <w:lang w:val="fr-BE" w:eastAsia="fr-BE"/>
        </w:rPr>
      </w:pPr>
      <w:r w:rsidRPr="00D30D6F">
        <w:rPr>
          <w:rFonts w:ascii="Arial" w:eastAsia="Times New Roman" w:hAnsi="Arial" w:cs="Arial"/>
          <w:sz w:val="20"/>
          <w:szCs w:val="20"/>
          <w:u w:color="000000"/>
          <w:bdr w:val="nil"/>
          <w:lang w:val="fr-BE" w:eastAsia="fr-BE"/>
        </w:rPr>
        <w:t>En phase avec l’évolution des bonnes pratiques de transparence au niveau international, l</w:t>
      </w:r>
      <w:r w:rsidR="008501C6" w:rsidRPr="00D30D6F">
        <w:rPr>
          <w:rFonts w:ascii="Arial" w:eastAsia="Times New Roman" w:hAnsi="Arial" w:cs="Arial"/>
          <w:sz w:val="20"/>
          <w:szCs w:val="20"/>
          <w:u w:color="000000"/>
          <w:bdr w:val="nil"/>
          <w:lang w:val="fr-BE" w:eastAsia="fr-BE"/>
        </w:rPr>
        <w:t>e CWBCI recommande qu’outre les appels à projets, les grilles d’appréciation et l’information sur les projets financés soi</w:t>
      </w:r>
      <w:r w:rsidR="00FA214D" w:rsidRPr="00D30D6F">
        <w:rPr>
          <w:rFonts w:ascii="Arial" w:eastAsia="Times New Roman" w:hAnsi="Arial" w:cs="Arial"/>
          <w:sz w:val="20"/>
          <w:szCs w:val="20"/>
          <w:u w:color="000000"/>
          <w:bdr w:val="nil"/>
          <w:lang w:val="fr-BE" w:eastAsia="fr-BE"/>
        </w:rPr>
        <w:t>en</w:t>
      </w:r>
      <w:r w:rsidR="008501C6" w:rsidRPr="00D30D6F">
        <w:rPr>
          <w:rFonts w:ascii="Arial" w:eastAsia="Times New Roman" w:hAnsi="Arial" w:cs="Arial"/>
          <w:sz w:val="20"/>
          <w:szCs w:val="20"/>
          <w:u w:color="000000"/>
          <w:bdr w:val="nil"/>
          <w:lang w:val="fr-BE" w:eastAsia="fr-BE"/>
        </w:rPr>
        <w:t>t publiée</w:t>
      </w:r>
      <w:r w:rsidR="00156B74" w:rsidRPr="00D30D6F">
        <w:rPr>
          <w:rFonts w:ascii="Arial" w:eastAsia="Times New Roman" w:hAnsi="Arial" w:cs="Arial"/>
          <w:sz w:val="20"/>
          <w:szCs w:val="20"/>
          <w:u w:color="000000"/>
          <w:bdr w:val="nil"/>
          <w:lang w:val="fr-BE" w:eastAsia="fr-BE"/>
        </w:rPr>
        <w:t>s</w:t>
      </w:r>
      <w:r w:rsidRPr="00D30D6F">
        <w:rPr>
          <w:rFonts w:ascii="Arial" w:eastAsia="Times New Roman" w:hAnsi="Arial" w:cs="Arial"/>
          <w:sz w:val="20"/>
          <w:szCs w:val="20"/>
          <w:u w:color="000000"/>
          <w:bdr w:val="nil"/>
          <w:lang w:val="fr-BE" w:eastAsia="fr-BE"/>
        </w:rPr>
        <w:t xml:space="preserve"> sur le site de WBI</w:t>
      </w:r>
    </w:p>
    <w:p w14:paraId="63B86BA8" w14:textId="77777777" w:rsidR="007525DB" w:rsidRPr="007525DB" w:rsidRDefault="007525DB" w:rsidP="007525DB">
      <w:pPr>
        <w:spacing w:after="160" w:line="259" w:lineRule="auto"/>
        <w:jc w:val="both"/>
        <w:rPr>
          <w:rFonts w:ascii="Arial" w:eastAsiaTheme="minorHAnsi" w:hAnsi="Arial" w:cs="Arial"/>
          <w:color w:val="auto"/>
          <w:sz w:val="20"/>
          <w:szCs w:val="20"/>
          <w:lang w:val="fr-BE"/>
        </w:rPr>
      </w:pPr>
    </w:p>
    <w:p w14:paraId="40BF98C2" w14:textId="3BBB7519" w:rsidR="00E526FB" w:rsidRDefault="007525DB" w:rsidP="007525DB">
      <w:pPr>
        <w:spacing w:after="160" w:line="259" w:lineRule="auto"/>
        <w:jc w:val="center"/>
        <w:rPr>
          <w:rFonts w:ascii="Arial" w:eastAsiaTheme="minorHAnsi" w:hAnsi="Arial" w:cs="Arial"/>
          <w:color w:val="auto"/>
          <w:sz w:val="20"/>
          <w:szCs w:val="20"/>
          <w:lang w:val="fr-BE"/>
        </w:rPr>
      </w:pPr>
      <w:r>
        <w:rPr>
          <w:rFonts w:ascii="Arial" w:eastAsiaTheme="minorHAnsi" w:hAnsi="Arial" w:cs="Arial"/>
          <w:color w:val="auto"/>
          <w:sz w:val="20"/>
          <w:szCs w:val="20"/>
          <w:lang w:val="fr-BE"/>
        </w:rPr>
        <w:lastRenderedPageBreak/>
        <w:t>------------------------------------------</w:t>
      </w:r>
    </w:p>
    <w:p w14:paraId="020C0E0C" w14:textId="77777777" w:rsidR="00926EA0" w:rsidRDefault="004F7676">
      <w:pPr>
        <w:rPr>
          <w:rFonts w:ascii="Arial" w:hAnsi="Arial" w:cs="Arial"/>
          <w:sz w:val="20"/>
          <w:szCs w:val="20"/>
          <w:lang w:val="fr-BE"/>
        </w:rPr>
      </w:pPr>
      <w:r w:rsidRPr="00D30D6F">
        <w:rPr>
          <w:rFonts w:ascii="Arial" w:hAnsi="Arial" w:cs="Arial"/>
          <w:b/>
          <w:sz w:val="20"/>
          <w:szCs w:val="20"/>
          <w:lang w:val="fr-BE"/>
        </w:rPr>
        <w:t>ANNEXES</w:t>
      </w:r>
      <w:r w:rsidRPr="00D30D6F">
        <w:rPr>
          <w:rFonts w:ascii="Arial" w:hAnsi="Arial" w:cs="Arial"/>
          <w:sz w:val="20"/>
          <w:szCs w:val="20"/>
          <w:lang w:val="fr-BE"/>
        </w:rPr>
        <w:t> :</w:t>
      </w:r>
    </w:p>
    <w:p w14:paraId="4046BE1D" w14:textId="238393BD" w:rsidR="00D30D6F" w:rsidRDefault="004F7676">
      <w:pPr>
        <w:rPr>
          <w:rFonts w:ascii="Arial" w:hAnsi="Arial" w:cs="Arial"/>
          <w:sz w:val="20"/>
          <w:szCs w:val="20"/>
          <w:lang w:val="fr-BE"/>
        </w:rPr>
      </w:pPr>
      <w:r w:rsidRPr="00D30D6F">
        <w:rPr>
          <w:rFonts w:ascii="Arial" w:hAnsi="Arial" w:cs="Arial"/>
          <w:sz w:val="20"/>
          <w:szCs w:val="20"/>
          <w:lang w:val="fr-BE"/>
        </w:rPr>
        <w:t xml:space="preserve"> </w:t>
      </w:r>
    </w:p>
    <w:p w14:paraId="19D8BCEE" w14:textId="0B0CE27D" w:rsidR="004F7676" w:rsidRPr="00D30D6F" w:rsidRDefault="00D30D6F" w:rsidP="00D30D6F">
      <w:pPr>
        <w:pStyle w:val="Paragraphedeliste"/>
        <w:numPr>
          <w:ilvl w:val="0"/>
          <w:numId w:val="76"/>
        </w:numPr>
        <w:jc w:val="both"/>
        <w:rPr>
          <w:rFonts w:ascii="Arial" w:hAnsi="Arial" w:cs="Arial"/>
          <w:sz w:val="20"/>
          <w:szCs w:val="20"/>
          <w:lang w:val="fr-BE"/>
        </w:rPr>
      </w:pPr>
      <w:r w:rsidRPr="00D30D6F">
        <w:rPr>
          <w:rFonts w:ascii="Arial" w:hAnsi="Arial" w:cs="Arial"/>
          <w:sz w:val="20"/>
          <w:szCs w:val="20"/>
          <w:lang w:val="fr-BE"/>
        </w:rPr>
        <w:t>Règlement</w:t>
      </w:r>
      <w:r w:rsidR="004F7676" w:rsidRPr="00D30D6F">
        <w:rPr>
          <w:rFonts w:ascii="Arial" w:hAnsi="Arial" w:cs="Arial"/>
          <w:sz w:val="20"/>
          <w:szCs w:val="20"/>
          <w:lang w:val="fr-BE"/>
        </w:rPr>
        <w:t xml:space="preserve"> d’appels à projets </w:t>
      </w:r>
      <w:r w:rsidRPr="00D30D6F">
        <w:rPr>
          <w:rFonts w:ascii="Arial" w:hAnsi="Arial" w:cs="Arial"/>
          <w:sz w:val="20"/>
          <w:szCs w:val="20"/>
          <w:lang w:val="fr-BE"/>
        </w:rPr>
        <w:t xml:space="preserve">présentés par des </w:t>
      </w:r>
      <w:r w:rsidR="004F7676" w:rsidRPr="00D30D6F">
        <w:rPr>
          <w:rFonts w:ascii="Arial" w:hAnsi="Arial" w:cs="Arial"/>
          <w:sz w:val="20"/>
          <w:szCs w:val="20"/>
          <w:lang w:val="fr-BE"/>
        </w:rPr>
        <w:t xml:space="preserve">ONG </w:t>
      </w:r>
      <w:r w:rsidRPr="00D30D6F">
        <w:rPr>
          <w:rFonts w:ascii="Arial" w:hAnsi="Arial" w:cs="Arial"/>
          <w:sz w:val="20"/>
          <w:szCs w:val="20"/>
          <w:lang w:val="fr-BE"/>
        </w:rPr>
        <w:t xml:space="preserve">de </w:t>
      </w:r>
      <w:r w:rsidR="00500BAF">
        <w:rPr>
          <w:rFonts w:ascii="Arial" w:hAnsi="Arial" w:cs="Arial"/>
          <w:sz w:val="20"/>
          <w:szCs w:val="20"/>
          <w:lang w:val="fr-BE"/>
        </w:rPr>
        <w:t>Wallonie-</w:t>
      </w:r>
      <w:r w:rsidRPr="00D30D6F">
        <w:rPr>
          <w:rFonts w:ascii="Arial" w:hAnsi="Arial" w:cs="Arial"/>
          <w:sz w:val="20"/>
          <w:szCs w:val="20"/>
          <w:lang w:val="fr-BE"/>
        </w:rPr>
        <w:t>Bruxelles</w:t>
      </w:r>
    </w:p>
    <w:p w14:paraId="09C7880B" w14:textId="77777777" w:rsidR="00926EA0" w:rsidRPr="00926EA0" w:rsidRDefault="00926EA0" w:rsidP="00926EA0">
      <w:pPr>
        <w:pStyle w:val="Paragraphedeliste"/>
        <w:ind w:left="360"/>
        <w:jc w:val="both"/>
        <w:rPr>
          <w:rFonts w:ascii="Arial" w:hAnsi="Arial" w:cs="Arial"/>
          <w:sz w:val="20"/>
          <w:szCs w:val="20"/>
        </w:rPr>
      </w:pPr>
    </w:p>
    <w:p w14:paraId="3B8D2AC1" w14:textId="748BCC42" w:rsidR="00D30D6F" w:rsidRPr="00D30D6F" w:rsidRDefault="00D30D6F" w:rsidP="00D30D6F">
      <w:pPr>
        <w:pStyle w:val="Paragraphedeliste"/>
        <w:numPr>
          <w:ilvl w:val="0"/>
          <w:numId w:val="76"/>
        </w:numPr>
        <w:jc w:val="both"/>
        <w:rPr>
          <w:rFonts w:ascii="Arial" w:hAnsi="Arial" w:cs="Arial"/>
          <w:sz w:val="20"/>
          <w:szCs w:val="20"/>
        </w:rPr>
      </w:pPr>
      <w:r w:rsidRPr="00D30D6F">
        <w:rPr>
          <w:rFonts w:ascii="Arial" w:hAnsi="Arial" w:cs="Arial"/>
          <w:sz w:val="20"/>
          <w:szCs w:val="20"/>
          <w:lang w:val="fr-BE"/>
        </w:rPr>
        <w:t>Règlement d’appels à projets de coopération décentralisée présentés par des pouvoirs</w:t>
      </w:r>
      <w:r w:rsidRPr="00D30D6F">
        <w:rPr>
          <w:rFonts w:ascii="Arial" w:hAnsi="Arial" w:cs="Arial"/>
          <w:sz w:val="20"/>
          <w:szCs w:val="20"/>
        </w:rPr>
        <w:t xml:space="preserve"> subordonnés de la Région wallonne, des organisations wallonnes représentatives des travailleurs ou des agriculteurs, des mutualités de Wallonie-Bruxelles ainsi que des Hautes écoles et Ecoles supérieures des</w:t>
      </w:r>
      <w:r w:rsidRPr="00D30D6F">
        <w:rPr>
          <w:rFonts w:ascii="Arial" w:hAnsi="Arial" w:cs="Arial"/>
          <w:i/>
          <w:color w:val="FF00FF"/>
          <w:sz w:val="20"/>
          <w:szCs w:val="20"/>
        </w:rPr>
        <w:t xml:space="preserve"> </w:t>
      </w:r>
      <w:r w:rsidRPr="00D30D6F">
        <w:rPr>
          <w:rFonts w:ascii="Arial" w:hAnsi="Arial" w:cs="Arial"/>
          <w:sz w:val="20"/>
          <w:szCs w:val="20"/>
        </w:rPr>
        <w:t>arts organisées ou subventionn</w:t>
      </w:r>
      <w:r>
        <w:rPr>
          <w:rFonts w:ascii="Arial" w:hAnsi="Arial" w:cs="Arial"/>
          <w:sz w:val="20"/>
          <w:szCs w:val="20"/>
        </w:rPr>
        <w:t>ées par la Communauté française</w:t>
      </w:r>
    </w:p>
    <w:p w14:paraId="4A273735" w14:textId="77777777" w:rsidR="00D30D6F" w:rsidRDefault="00D30D6F" w:rsidP="00D30D6F">
      <w:pPr>
        <w:rPr>
          <w:rFonts w:ascii="Arial" w:hAnsi="Arial" w:cs="Arial"/>
          <w:sz w:val="22"/>
          <w:szCs w:val="22"/>
          <w:lang w:val="fr-BE"/>
        </w:rPr>
      </w:pPr>
    </w:p>
    <w:p w14:paraId="5D7DBB74" w14:textId="77777777" w:rsidR="00D30D6F" w:rsidRPr="00D30D6F" w:rsidRDefault="00D30D6F" w:rsidP="00D30D6F">
      <w:pPr>
        <w:rPr>
          <w:rFonts w:ascii="Arial" w:hAnsi="Arial" w:cs="Arial"/>
          <w:sz w:val="22"/>
          <w:szCs w:val="22"/>
          <w:lang w:val="fr-BE"/>
        </w:rPr>
      </w:pPr>
    </w:p>
    <w:sectPr w:rsidR="00D30D6F" w:rsidRPr="00D30D6F" w:rsidSect="00650D5A">
      <w:headerReference w:type="even" r:id="rId9"/>
      <w:headerReference w:type="default" r:id="rId10"/>
      <w:footerReference w:type="even" r:id="rId11"/>
      <w:footerReference w:type="default" r:id="rId12"/>
      <w:headerReference w:type="first" r:id="rId13"/>
      <w:footerReference w:type="first" r:id="rId14"/>
      <w:pgSz w:w="11900" w:h="16840"/>
      <w:pgMar w:top="1418" w:right="1191" w:bottom="1418" w:left="1247" w:header="708" w:footer="708"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F2B40" w14:textId="77777777" w:rsidR="00DE267D" w:rsidRDefault="00DE267D">
      <w:r>
        <w:separator/>
      </w:r>
    </w:p>
  </w:endnote>
  <w:endnote w:type="continuationSeparator" w:id="0">
    <w:p w14:paraId="33BBBBF9" w14:textId="77777777" w:rsidR="00DE267D" w:rsidRDefault="00DE267D">
      <w:r>
        <w:continuationSeparator/>
      </w:r>
    </w:p>
  </w:endnote>
  <w:endnote w:type="continuationNotice" w:id="1">
    <w:p w14:paraId="2B0DC9C4" w14:textId="77777777" w:rsidR="00DE267D" w:rsidRDefault="00DE2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4E"/>
    <w:family w:val="auto"/>
    <w:pitch w:val="variable"/>
    <w:sig w:usb0="00000000"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830215"/>
      <w:docPartObj>
        <w:docPartGallery w:val="Page Numbers (Bottom of Page)"/>
        <w:docPartUnique/>
      </w:docPartObj>
    </w:sdtPr>
    <w:sdtEndPr/>
    <w:sdtContent>
      <w:p w14:paraId="44F6C2A9" w14:textId="77777777" w:rsidR="00D30D6F" w:rsidRDefault="00D30D6F">
        <w:pPr>
          <w:pStyle w:val="Pieddepage"/>
          <w:jc w:val="right"/>
        </w:pPr>
        <w:r>
          <w:fldChar w:fldCharType="begin"/>
        </w:r>
        <w:r>
          <w:instrText>PAGE   \* MERGEFORMAT</w:instrText>
        </w:r>
        <w:r>
          <w:fldChar w:fldCharType="separate"/>
        </w:r>
        <w:r w:rsidR="0021477C">
          <w:rPr>
            <w:noProof/>
          </w:rPr>
          <w:t>12</w:t>
        </w:r>
        <w:r>
          <w:fldChar w:fldCharType="end"/>
        </w:r>
      </w:p>
    </w:sdtContent>
  </w:sdt>
  <w:p w14:paraId="4996B8EB" w14:textId="77777777" w:rsidR="00D30D6F" w:rsidRDefault="00D30D6F">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874542"/>
      <w:docPartObj>
        <w:docPartGallery w:val="Page Numbers (Bottom of Page)"/>
        <w:docPartUnique/>
      </w:docPartObj>
    </w:sdtPr>
    <w:sdtEndPr/>
    <w:sdtContent>
      <w:p w14:paraId="7142C52D" w14:textId="77777777" w:rsidR="00D30D6F" w:rsidRDefault="00D30D6F">
        <w:pPr>
          <w:pStyle w:val="Pieddepage"/>
          <w:jc w:val="right"/>
        </w:pPr>
        <w:r>
          <w:fldChar w:fldCharType="begin"/>
        </w:r>
        <w:r>
          <w:instrText>PAGE   \* MERGEFORMAT</w:instrText>
        </w:r>
        <w:r>
          <w:fldChar w:fldCharType="separate"/>
        </w:r>
        <w:r w:rsidR="0021477C">
          <w:rPr>
            <w:noProof/>
          </w:rPr>
          <w:t>13</w:t>
        </w:r>
        <w:r>
          <w:fldChar w:fldCharType="end"/>
        </w:r>
      </w:p>
    </w:sdtContent>
  </w:sdt>
  <w:p w14:paraId="29934FA0" w14:textId="77777777" w:rsidR="00D30D6F" w:rsidRDefault="00D30D6F">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07BC8" w14:textId="77777777" w:rsidR="00D30D6F" w:rsidRDefault="00D30D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B9DDB" w14:textId="77777777" w:rsidR="00DE267D" w:rsidRDefault="00DE267D">
      <w:r>
        <w:separator/>
      </w:r>
    </w:p>
  </w:footnote>
  <w:footnote w:type="continuationSeparator" w:id="0">
    <w:p w14:paraId="6A0C2DDB" w14:textId="77777777" w:rsidR="00DE267D" w:rsidRDefault="00DE267D">
      <w:r>
        <w:continuationSeparator/>
      </w:r>
    </w:p>
  </w:footnote>
  <w:footnote w:type="continuationNotice" w:id="1">
    <w:p w14:paraId="1910C9DF" w14:textId="77777777" w:rsidR="00DE267D" w:rsidRDefault="00DE26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4259" w14:textId="6F65B111" w:rsidR="00D30D6F" w:rsidRDefault="00D30D6F">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7C798" w14:textId="2B46D8DB" w:rsidR="00D30D6F" w:rsidRDefault="00D30D6F">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28579" w14:textId="3964E9AF" w:rsidR="00D30D6F" w:rsidRDefault="00D30D6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9E0A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43E7A"/>
    <w:multiLevelType w:val="multilevel"/>
    <w:tmpl w:val="FC26CC14"/>
    <w:styleLink w:val="List51"/>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2" w15:restartNumberingAfterBreak="0">
    <w:nsid w:val="02FC2C84"/>
    <w:multiLevelType w:val="multilevel"/>
    <w:tmpl w:val="080C001D"/>
    <w:numStyleLink w:val="Style1"/>
  </w:abstractNum>
  <w:abstractNum w:abstractNumId="3" w15:restartNumberingAfterBreak="0">
    <w:nsid w:val="05251C54"/>
    <w:multiLevelType w:val="hybridMultilevel"/>
    <w:tmpl w:val="CEF080A8"/>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7F74200"/>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195CA4"/>
    <w:multiLevelType w:val="multilevel"/>
    <w:tmpl w:val="080C001D"/>
    <w:styleLink w:val="Style1"/>
    <w:lvl w:ilvl="0">
      <w:start w:val="1"/>
      <w:numFmt w:val="bullet"/>
      <w:lvlText w:val="•"/>
      <w:lvlJc w:val="left"/>
      <w:pPr>
        <w:ind w:left="360" w:hanging="360"/>
      </w:pPr>
      <w:rPr>
        <w:rFonts w:ascii="Verdana" w:hAnsi="Verdana" w:cs="Times New Roman" w:hint="default"/>
        <w:color w:val="0070C0"/>
        <w:sz w:val="24"/>
      </w:rPr>
    </w:lvl>
    <w:lvl w:ilvl="1">
      <w:start w:val="1"/>
      <w:numFmt w:val="bullet"/>
      <w:lvlText w:val="-"/>
      <w:lvlJc w:val="left"/>
      <w:pPr>
        <w:ind w:left="720" w:hanging="360"/>
      </w:pPr>
      <w:rPr>
        <w:rFonts w:ascii="Verdana" w:hAnsi="Verdana" w:hint="default"/>
        <w:color w:val="0070C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BD2ED4"/>
    <w:multiLevelType w:val="multilevel"/>
    <w:tmpl w:val="89A4C972"/>
    <w:styleLink w:val="List38"/>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7" w15:restartNumberingAfterBreak="0">
    <w:nsid w:val="0E366637"/>
    <w:multiLevelType w:val="multilevel"/>
    <w:tmpl w:val="0E646436"/>
    <w:styleLink w:val="List14"/>
    <w:lvl w:ilvl="0">
      <w:numFmt w:val="bullet"/>
      <w:lvlText w:val="•"/>
      <w:lvlJc w:val="left"/>
      <w:pPr>
        <w:tabs>
          <w:tab w:val="num" w:pos="446"/>
        </w:tabs>
        <w:ind w:left="446" w:hanging="446"/>
      </w:pPr>
      <w:rPr>
        <w:color w:val="323232"/>
        <w:position w:val="0"/>
        <w:sz w:val="22"/>
        <w:szCs w:val="22"/>
        <w:u w:color="323232"/>
        <w:lang w:val="nl-NL"/>
      </w:rPr>
    </w:lvl>
    <w:lvl w:ilvl="1">
      <w:start w:val="1"/>
      <w:numFmt w:val="bullet"/>
      <w:lvlText w:val="•"/>
      <w:lvlJc w:val="left"/>
      <w:pPr>
        <w:tabs>
          <w:tab w:val="num" w:pos="819"/>
        </w:tabs>
        <w:ind w:left="819" w:hanging="372"/>
      </w:pPr>
      <w:rPr>
        <w:color w:val="323232"/>
        <w:position w:val="0"/>
        <w:sz w:val="20"/>
        <w:szCs w:val="20"/>
        <w:u w:color="323232"/>
        <w:lang w:val="nl-NL"/>
      </w:rPr>
    </w:lvl>
    <w:lvl w:ilvl="2">
      <w:start w:val="1"/>
      <w:numFmt w:val="bullet"/>
      <w:lvlText w:val="•"/>
      <w:lvlJc w:val="left"/>
      <w:pPr>
        <w:tabs>
          <w:tab w:val="num" w:pos="1265"/>
        </w:tabs>
        <w:ind w:left="1265" w:hanging="372"/>
      </w:pPr>
      <w:rPr>
        <w:color w:val="323232"/>
        <w:position w:val="0"/>
        <w:sz w:val="20"/>
        <w:szCs w:val="20"/>
        <w:u w:color="323232"/>
        <w:lang w:val="nl-NL"/>
      </w:rPr>
    </w:lvl>
    <w:lvl w:ilvl="3">
      <w:start w:val="1"/>
      <w:numFmt w:val="bullet"/>
      <w:lvlText w:val="•"/>
      <w:lvlJc w:val="left"/>
      <w:pPr>
        <w:tabs>
          <w:tab w:val="num" w:pos="1712"/>
        </w:tabs>
        <w:ind w:left="1712" w:hanging="372"/>
      </w:pPr>
      <w:rPr>
        <w:color w:val="323232"/>
        <w:position w:val="0"/>
        <w:sz w:val="20"/>
        <w:szCs w:val="20"/>
        <w:u w:color="323232"/>
        <w:lang w:val="nl-NL"/>
      </w:rPr>
    </w:lvl>
    <w:lvl w:ilvl="4">
      <w:start w:val="1"/>
      <w:numFmt w:val="bullet"/>
      <w:lvlText w:val="•"/>
      <w:lvlJc w:val="left"/>
      <w:pPr>
        <w:tabs>
          <w:tab w:val="num" w:pos="2158"/>
        </w:tabs>
        <w:ind w:left="2158" w:hanging="372"/>
      </w:pPr>
      <w:rPr>
        <w:color w:val="323232"/>
        <w:position w:val="0"/>
        <w:sz w:val="20"/>
        <w:szCs w:val="20"/>
        <w:u w:color="323232"/>
        <w:lang w:val="nl-NL"/>
      </w:rPr>
    </w:lvl>
    <w:lvl w:ilvl="5">
      <w:start w:val="1"/>
      <w:numFmt w:val="bullet"/>
      <w:lvlText w:val="•"/>
      <w:lvlJc w:val="left"/>
      <w:pPr>
        <w:tabs>
          <w:tab w:val="num" w:pos="2605"/>
        </w:tabs>
        <w:ind w:left="2605" w:hanging="372"/>
      </w:pPr>
      <w:rPr>
        <w:color w:val="323232"/>
        <w:position w:val="0"/>
        <w:sz w:val="20"/>
        <w:szCs w:val="20"/>
        <w:u w:color="323232"/>
        <w:lang w:val="nl-NL"/>
      </w:rPr>
    </w:lvl>
    <w:lvl w:ilvl="6">
      <w:start w:val="1"/>
      <w:numFmt w:val="bullet"/>
      <w:lvlText w:val="•"/>
      <w:lvlJc w:val="left"/>
      <w:pPr>
        <w:tabs>
          <w:tab w:val="num" w:pos="3051"/>
        </w:tabs>
        <w:ind w:left="3051" w:hanging="372"/>
      </w:pPr>
      <w:rPr>
        <w:color w:val="323232"/>
        <w:position w:val="0"/>
        <w:sz w:val="20"/>
        <w:szCs w:val="20"/>
        <w:u w:color="323232"/>
        <w:lang w:val="nl-NL"/>
      </w:rPr>
    </w:lvl>
    <w:lvl w:ilvl="7">
      <w:start w:val="1"/>
      <w:numFmt w:val="bullet"/>
      <w:lvlText w:val="•"/>
      <w:lvlJc w:val="left"/>
      <w:pPr>
        <w:tabs>
          <w:tab w:val="num" w:pos="3498"/>
        </w:tabs>
        <w:ind w:left="3498" w:hanging="372"/>
      </w:pPr>
      <w:rPr>
        <w:color w:val="323232"/>
        <w:position w:val="0"/>
        <w:sz w:val="20"/>
        <w:szCs w:val="20"/>
        <w:u w:color="323232"/>
        <w:lang w:val="nl-NL"/>
      </w:rPr>
    </w:lvl>
    <w:lvl w:ilvl="8">
      <w:start w:val="1"/>
      <w:numFmt w:val="bullet"/>
      <w:lvlText w:val="•"/>
      <w:lvlJc w:val="left"/>
      <w:pPr>
        <w:tabs>
          <w:tab w:val="num" w:pos="3944"/>
        </w:tabs>
        <w:ind w:left="3944" w:hanging="372"/>
      </w:pPr>
      <w:rPr>
        <w:color w:val="323232"/>
        <w:position w:val="0"/>
        <w:sz w:val="20"/>
        <w:szCs w:val="20"/>
        <w:u w:color="323232"/>
        <w:lang w:val="nl-NL"/>
      </w:rPr>
    </w:lvl>
  </w:abstractNum>
  <w:abstractNum w:abstractNumId="8" w15:restartNumberingAfterBreak="0">
    <w:nsid w:val="0F10107A"/>
    <w:multiLevelType w:val="multilevel"/>
    <w:tmpl w:val="93221166"/>
    <w:styleLink w:val="List9"/>
    <w:lvl w:ilvl="0">
      <w:start w:val="1"/>
      <w:numFmt w:val="bullet"/>
      <w:lvlText w:val="-"/>
      <w:lvlJc w:val="left"/>
      <w:pPr>
        <w:tabs>
          <w:tab w:val="num" w:pos="1213"/>
        </w:tabs>
        <w:ind w:left="1213" w:hanging="363"/>
      </w:pPr>
      <w:rPr>
        <w:color w:val="323232"/>
        <w:position w:val="0"/>
        <w:sz w:val="20"/>
        <w:szCs w:val="20"/>
        <w:u w:color="323232"/>
      </w:rPr>
    </w:lvl>
    <w:lvl w:ilvl="1">
      <w:start w:val="1"/>
      <w:numFmt w:val="bullet"/>
      <w:lvlText w:val="-"/>
      <w:lvlJc w:val="left"/>
      <w:pPr>
        <w:tabs>
          <w:tab w:val="num" w:pos="1006"/>
        </w:tabs>
        <w:ind w:left="1006" w:hanging="363"/>
      </w:pPr>
      <w:rPr>
        <w:color w:val="323232"/>
        <w:position w:val="0"/>
        <w:sz w:val="20"/>
        <w:szCs w:val="20"/>
        <w:u w:color="323232"/>
      </w:rPr>
    </w:lvl>
    <w:lvl w:ilvl="2">
      <w:numFmt w:val="bullet"/>
      <w:lvlText w:val="-"/>
      <w:lvlJc w:val="left"/>
      <w:pPr>
        <w:tabs>
          <w:tab w:val="num" w:pos="1117"/>
        </w:tabs>
        <w:ind w:left="1117" w:hanging="114"/>
      </w:pPr>
      <w:rPr>
        <w:color w:val="323232"/>
        <w:position w:val="0"/>
        <w:sz w:val="22"/>
        <w:szCs w:val="22"/>
        <w:u w:color="323232"/>
      </w:rPr>
    </w:lvl>
    <w:lvl w:ilvl="3">
      <w:start w:val="1"/>
      <w:numFmt w:val="bullet"/>
      <w:lvlText w:val="-"/>
      <w:lvlJc w:val="left"/>
      <w:pPr>
        <w:tabs>
          <w:tab w:val="num" w:pos="1726"/>
        </w:tabs>
        <w:ind w:left="1726" w:hanging="363"/>
      </w:pPr>
      <w:rPr>
        <w:color w:val="323232"/>
        <w:position w:val="0"/>
        <w:sz w:val="20"/>
        <w:szCs w:val="20"/>
        <w:u w:color="323232"/>
      </w:rPr>
    </w:lvl>
    <w:lvl w:ilvl="4">
      <w:start w:val="1"/>
      <w:numFmt w:val="bullet"/>
      <w:lvlText w:val="-"/>
      <w:lvlJc w:val="left"/>
      <w:pPr>
        <w:tabs>
          <w:tab w:val="num" w:pos="1821"/>
        </w:tabs>
        <w:ind w:left="1821" w:hanging="363"/>
      </w:pPr>
      <w:rPr>
        <w:color w:val="323232"/>
        <w:position w:val="0"/>
        <w:sz w:val="20"/>
        <w:szCs w:val="20"/>
        <w:u w:color="323232"/>
      </w:rPr>
    </w:lvl>
    <w:lvl w:ilvl="5">
      <w:start w:val="1"/>
      <w:numFmt w:val="bullet"/>
      <w:lvlText w:val="-"/>
      <w:lvlJc w:val="left"/>
      <w:pPr>
        <w:tabs>
          <w:tab w:val="num" w:pos="1915"/>
        </w:tabs>
        <w:ind w:left="1915" w:hanging="363"/>
      </w:pPr>
      <w:rPr>
        <w:color w:val="323232"/>
        <w:position w:val="0"/>
        <w:sz w:val="20"/>
        <w:szCs w:val="20"/>
        <w:u w:color="323232"/>
      </w:rPr>
    </w:lvl>
    <w:lvl w:ilvl="6">
      <w:start w:val="1"/>
      <w:numFmt w:val="bullet"/>
      <w:lvlText w:val="-"/>
      <w:lvlJc w:val="left"/>
      <w:pPr>
        <w:tabs>
          <w:tab w:val="num" w:pos="2010"/>
        </w:tabs>
        <w:ind w:left="2010" w:hanging="363"/>
      </w:pPr>
      <w:rPr>
        <w:color w:val="323232"/>
        <w:position w:val="0"/>
        <w:sz w:val="20"/>
        <w:szCs w:val="20"/>
        <w:u w:color="323232"/>
      </w:rPr>
    </w:lvl>
    <w:lvl w:ilvl="7">
      <w:start w:val="1"/>
      <w:numFmt w:val="bullet"/>
      <w:lvlText w:val="-"/>
      <w:lvlJc w:val="left"/>
      <w:pPr>
        <w:tabs>
          <w:tab w:val="num" w:pos="2104"/>
        </w:tabs>
        <w:ind w:left="2104" w:hanging="363"/>
      </w:pPr>
      <w:rPr>
        <w:color w:val="323232"/>
        <w:position w:val="0"/>
        <w:sz w:val="20"/>
        <w:szCs w:val="20"/>
        <w:u w:color="323232"/>
      </w:rPr>
    </w:lvl>
    <w:lvl w:ilvl="8">
      <w:start w:val="1"/>
      <w:numFmt w:val="bullet"/>
      <w:lvlText w:val="-"/>
      <w:lvlJc w:val="left"/>
      <w:pPr>
        <w:tabs>
          <w:tab w:val="num" w:pos="2199"/>
        </w:tabs>
        <w:ind w:left="2199" w:hanging="363"/>
      </w:pPr>
      <w:rPr>
        <w:color w:val="323232"/>
        <w:position w:val="0"/>
        <w:sz w:val="20"/>
        <w:szCs w:val="20"/>
        <w:u w:color="323232"/>
      </w:rPr>
    </w:lvl>
  </w:abstractNum>
  <w:abstractNum w:abstractNumId="9" w15:restartNumberingAfterBreak="0">
    <w:nsid w:val="0FE73F66"/>
    <w:multiLevelType w:val="multilevel"/>
    <w:tmpl w:val="EEC6E52C"/>
    <w:styleLink w:val="List21"/>
    <w:lvl w:ilvl="0">
      <w:start w:val="1"/>
      <w:numFmt w:val="bullet"/>
      <w:lvlText w:val="•"/>
      <w:lvlJc w:val="left"/>
      <w:pPr>
        <w:tabs>
          <w:tab w:val="num" w:pos="95"/>
        </w:tabs>
      </w:pPr>
      <w:rPr>
        <w:position w:val="0"/>
        <w:sz w:val="20"/>
        <w:szCs w:val="20"/>
        <w:rtl w:val="0"/>
        <w:lang w:val="fr-FR"/>
      </w:rPr>
    </w:lvl>
    <w:lvl w:ilvl="1">
      <w:numFmt w:val="bullet"/>
      <w:lvlText w:val="o"/>
      <w:lvlJc w:val="left"/>
      <w:pPr>
        <w:tabs>
          <w:tab w:val="num" w:pos="1440"/>
        </w:tabs>
        <w:ind w:left="1440" w:hanging="360"/>
      </w:pPr>
      <w:rPr>
        <w:position w:val="0"/>
        <w:sz w:val="24"/>
        <w:szCs w:val="24"/>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10" w15:restartNumberingAfterBreak="0">
    <w:nsid w:val="14EC64E1"/>
    <w:multiLevelType w:val="multilevel"/>
    <w:tmpl w:val="B9C8C876"/>
    <w:styleLink w:val="Liste51"/>
    <w:lvl w:ilvl="0">
      <w:numFmt w:val="bullet"/>
      <w:lvlText w:val="•"/>
      <w:lvlJc w:val="left"/>
      <w:pPr>
        <w:tabs>
          <w:tab w:val="num" w:pos="360"/>
        </w:tabs>
        <w:ind w:left="360" w:hanging="360"/>
      </w:pPr>
      <w:rPr>
        <w:position w:val="0"/>
        <w:sz w:val="24"/>
        <w:szCs w:val="24"/>
        <w:rtl w:val="0"/>
        <w:lang w:val="nl-NL"/>
      </w:rPr>
    </w:lvl>
    <w:lvl w:ilvl="1">
      <w:start w:val="1"/>
      <w:numFmt w:val="bullet"/>
      <w:lvlText w:val="•"/>
      <w:lvlJc w:val="left"/>
      <w:pPr>
        <w:tabs>
          <w:tab w:val="num" w:pos="660"/>
        </w:tabs>
        <w:ind w:left="660" w:hanging="300"/>
      </w:pPr>
      <w:rPr>
        <w:position w:val="0"/>
        <w:sz w:val="20"/>
        <w:szCs w:val="20"/>
        <w:rtl w:val="0"/>
        <w:lang w:val="nl-NL"/>
      </w:rPr>
    </w:lvl>
    <w:lvl w:ilvl="2">
      <w:start w:val="1"/>
      <w:numFmt w:val="bullet"/>
      <w:lvlText w:val="•"/>
      <w:lvlJc w:val="left"/>
      <w:pPr>
        <w:tabs>
          <w:tab w:val="num" w:pos="1020"/>
        </w:tabs>
        <w:ind w:left="1020" w:hanging="300"/>
      </w:pPr>
      <w:rPr>
        <w:position w:val="0"/>
        <w:sz w:val="20"/>
        <w:szCs w:val="20"/>
        <w:rtl w:val="0"/>
        <w:lang w:val="nl-NL"/>
      </w:rPr>
    </w:lvl>
    <w:lvl w:ilvl="3">
      <w:start w:val="1"/>
      <w:numFmt w:val="bullet"/>
      <w:lvlText w:val="•"/>
      <w:lvlJc w:val="left"/>
      <w:pPr>
        <w:tabs>
          <w:tab w:val="num" w:pos="1380"/>
        </w:tabs>
        <w:ind w:left="1380" w:hanging="300"/>
      </w:pPr>
      <w:rPr>
        <w:position w:val="0"/>
        <w:sz w:val="20"/>
        <w:szCs w:val="20"/>
        <w:rtl w:val="0"/>
        <w:lang w:val="nl-NL"/>
      </w:rPr>
    </w:lvl>
    <w:lvl w:ilvl="4">
      <w:start w:val="1"/>
      <w:numFmt w:val="bullet"/>
      <w:lvlText w:val="•"/>
      <w:lvlJc w:val="left"/>
      <w:pPr>
        <w:tabs>
          <w:tab w:val="num" w:pos="1740"/>
        </w:tabs>
        <w:ind w:left="1740" w:hanging="300"/>
      </w:pPr>
      <w:rPr>
        <w:position w:val="0"/>
        <w:sz w:val="20"/>
        <w:szCs w:val="20"/>
        <w:rtl w:val="0"/>
        <w:lang w:val="nl-NL"/>
      </w:rPr>
    </w:lvl>
    <w:lvl w:ilvl="5">
      <w:start w:val="1"/>
      <w:numFmt w:val="bullet"/>
      <w:lvlText w:val="•"/>
      <w:lvlJc w:val="left"/>
      <w:pPr>
        <w:tabs>
          <w:tab w:val="num" w:pos="2100"/>
        </w:tabs>
        <w:ind w:left="2100" w:hanging="300"/>
      </w:pPr>
      <w:rPr>
        <w:position w:val="0"/>
        <w:sz w:val="20"/>
        <w:szCs w:val="20"/>
        <w:rtl w:val="0"/>
        <w:lang w:val="nl-NL"/>
      </w:rPr>
    </w:lvl>
    <w:lvl w:ilvl="6">
      <w:start w:val="1"/>
      <w:numFmt w:val="bullet"/>
      <w:lvlText w:val="•"/>
      <w:lvlJc w:val="left"/>
      <w:pPr>
        <w:tabs>
          <w:tab w:val="num" w:pos="2460"/>
        </w:tabs>
        <w:ind w:left="2460" w:hanging="300"/>
      </w:pPr>
      <w:rPr>
        <w:position w:val="0"/>
        <w:sz w:val="20"/>
        <w:szCs w:val="20"/>
        <w:rtl w:val="0"/>
        <w:lang w:val="nl-NL"/>
      </w:rPr>
    </w:lvl>
    <w:lvl w:ilvl="7">
      <w:start w:val="1"/>
      <w:numFmt w:val="bullet"/>
      <w:lvlText w:val="•"/>
      <w:lvlJc w:val="left"/>
      <w:pPr>
        <w:tabs>
          <w:tab w:val="num" w:pos="2820"/>
        </w:tabs>
        <w:ind w:left="2820" w:hanging="300"/>
      </w:pPr>
      <w:rPr>
        <w:position w:val="0"/>
        <w:sz w:val="20"/>
        <w:szCs w:val="20"/>
        <w:rtl w:val="0"/>
        <w:lang w:val="nl-NL"/>
      </w:rPr>
    </w:lvl>
    <w:lvl w:ilvl="8">
      <w:start w:val="1"/>
      <w:numFmt w:val="bullet"/>
      <w:lvlText w:val="•"/>
      <w:lvlJc w:val="left"/>
      <w:pPr>
        <w:tabs>
          <w:tab w:val="num" w:pos="3180"/>
        </w:tabs>
        <w:ind w:left="3180" w:hanging="300"/>
      </w:pPr>
      <w:rPr>
        <w:position w:val="0"/>
        <w:sz w:val="20"/>
        <w:szCs w:val="20"/>
        <w:rtl w:val="0"/>
        <w:lang w:val="nl-NL"/>
      </w:rPr>
    </w:lvl>
  </w:abstractNum>
  <w:abstractNum w:abstractNumId="11" w15:restartNumberingAfterBreak="0">
    <w:nsid w:val="19D52D34"/>
    <w:multiLevelType w:val="hybridMultilevel"/>
    <w:tmpl w:val="AC0CD8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0A1558"/>
    <w:multiLevelType w:val="multilevel"/>
    <w:tmpl w:val="253CD284"/>
    <w:styleLink w:val="List23"/>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95"/>
        </w:tabs>
      </w:pPr>
      <w:rPr>
        <w:position w:val="0"/>
        <w:sz w:val="20"/>
        <w:szCs w:val="20"/>
      </w:rPr>
    </w:lvl>
    <w:lvl w:ilvl="2">
      <w:start w:val="1"/>
      <w:numFmt w:val="bullet"/>
      <w:lvlText w:val="▪"/>
      <w:lvlJc w:val="left"/>
      <w:pPr>
        <w:tabs>
          <w:tab w:val="num" w:pos="95"/>
        </w:tabs>
      </w:pPr>
      <w:rPr>
        <w:position w:val="0"/>
        <w:sz w:val="20"/>
        <w:szCs w:val="20"/>
      </w:rPr>
    </w:lvl>
    <w:lvl w:ilvl="3">
      <w:start w:val="1"/>
      <w:numFmt w:val="bullet"/>
      <w:lvlText w:val="•"/>
      <w:lvlJc w:val="left"/>
      <w:pPr>
        <w:tabs>
          <w:tab w:val="num" w:pos="95"/>
        </w:tabs>
      </w:pPr>
      <w:rPr>
        <w:position w:val="0"/>
        <w:sz w:val="20"/>
        <w:szCs w:val="20"/>
      </w:rPr>
    </w:lvl>
    <w:lvl w:ilvl="4">
      <w:start w:val="1"/>
      <w:numFmt w:val="bullet"/>
      <w:lvlText w:val="o"/>
      <w:lvlJc w:val="left"/>
      <w:pPr>
        <w:tabs>
          <w:tab w:val="num" w:pos="95"/>
        </w:tabs>
      </w:pPr>
      <w:rPr>
        <w:position w:val="0"/>
        <w:sz w:val="20"/>
        <w:szCs w:val="20"/>
      </w:rPr>
    </w:lvl>
    <w:lvl w:ilvl="5">
      <w:start w:val="1"/>
      <w:numFmt w:val="bullet"/>
      <w:lvlText w:val="▪"/>
      <w:lvlJc w:val="left"/>
      <w:pPr>
        <w:tabs>
          <w:tab w:val="num" w:pos="95"/>
        </w:tabs>
      </w:pPr>
      <w:rPr>
        <w:position w:val="0"/>
        <w:sz w:val="20"/>
        <w:szCs w:val="20"/>
      </w:rPr>
    </w:lvl>
    <w:lvl w:ilvl="6">
      <w:start w:val="1"/>
      <w:numFmt w:val="bullet"/>
      <w:lvlText w:val="•"/>
      <w:lvlJc w:val="left"/>
      <w:pPr>
        <w:tabs>
          <w:tab w:val="num" w:pos="95"/>
        </w:tabs>
      </w:pPr>
      <w:rPr>
        <w:position w:val="0"/>
        <w:sz w:val="20"/>
        <w:szCs w:val="20"/>
      </w:rPr>
    </w:lvl>
    <w:lvl w:ilvl="7">
      <w:start w:val="1"/>
      <w:numFmt w:val="bullet"/>
      <w:lvlText w:val="o"/>
      <w:lvlJc w:val="left"/>
      <w:pPr>
        <w:tabs>
          <w:tab w:val="num" w:pos="95"/>
        </w:tabs>
      </w:pPr>
      <w:rPr>
        <w:position w:val="0"/>
        <w:sz w:val="20"/>
        <w:szCs w:val="20"/>
      </w:rPr>
    </w:lvl>
    <w:lvl w:ilvl="8">
      <w:start w:val="1"/>
      <w:numFmt w:val="bullet"/>
      <w:lvlText w:val="▪"/>
      <w:lvlJc w:val="left"/>
      <w:pPr>
        <w:tabs>
          <w:tab w:val="num" w:pos="95"/>
        </w:tabs>
      </w:pPr>
      <w:rPr>
        <w:position w:val="0"/>
        <w:sz w:val="20"/>
        <w:szCs w:val="20"/>
      </w:rPr>
    </w:lvl>
  </w:abstractNum>
  <w:abstractNum w:abstractNumId="13" w15:restartNumberingAfterBreak="0">
    <w:nsid w:val="1A63705F"/>
    <w:multiLevelType w:val="multilevel"/>
    <w:tmpl w:val="9678EA64"/>
    <w:styleLink w:val="List35"/>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14" w15:restartNumberingAfterBreak="0">
    <w:nsid w:val="1A7810F7"/>
    <w:multiLevelType w:val="multilevel"/>
    <w:tmpl w:val="20FE27A8"/>
    <w:styleLink w:val="List12"/>
    <w:lvl w:ilvl="0">
      <w:numFmt w:val="bullet"/>
      <w:lvlText w:val="•"/>
      <w:lvlJc w:val="left"/>
      <w:pPr>
        <w:tabs>
          <w:tab w:val="num" w:pos="357"/>
        </w:tabs>
        <w:ind w:left="357" w:hanging="357"/>
      </w:pPr>
      <w:rPr>
        <w:color w:val="323232"/>
        <w:position w:val="0"/>
        <w:sz w:val="22"/>
        <w:szCs w:val="22"/>
        <w:u w:color="323232"/>
        <w:lang w:val="nl-NL"/>
      </w:rPr>
    </w:lvl>
    <w:lvl w:ilvl="1">
      <w:start w:val="1"/>
      <w:numFmt w:val="bullet"/>
      <w:lvlText w:val="•"/>
      <w:lvlJc w:val="left"/>
      <w:pPr>
        <w:tabs>
          <w:tab w:val="num" w:pos="655"/>
        </w:tabs>
        <w:ind w:left="655" w:hanging="298"/>
      </w:pPr>
      <w:rPr>
        <w:color w:val="323232"/>
        <w:position w:val="0"/>
        <w:sz w:val="20"/>
        <w:szCs w:val="20"/>
        <w:u w:color="323232"/>
        <w:lang w:val="nl-NL"/>
      </w:rPr>
    </w:lvl>
    <w:lvl w:ilvl="2">
      <w:start w:val="1"/>
      <w:numFmt w:val="bullet"/>
      <w:lvlText w:val="•"/>
      <w:lvlJc w:val="left"/>
      <w:pPr>
        <w:tabs>
          <w:tab w:val="num" w:pos="1011"/>
        </w:tabs>
        <w:ind w:left="1011" w:hanging="298"/>
      </w:pPr>
      <w:rPr>
        <w:color w:val="323232"/>
        <w:position w:val="0"/>
        <w:sz w:val="20"/>
        <w:szCs w:val="20"/>
        <w:u w:color="323232"/>
        <w:lang w:val="nl-NL"/>
      </w:rPr>
    </w:lvl>
    <w:lvl w:ilvl="3">
      <w:start w:val="1"/>
      <w:numFmt w:val="bullet"/>
      <w:lvlText w:val="•"/>
      <w:lvlJc w:val="left"/>
      <w:pPr>
        <w:tabs>
          <w:tab w:val="num" w:pos="1370"/>
        </w:tabs>
        <w:ind w:left="1370" w:hanging="298"/>
      </w:pPr>
      <w:rPr>
        <w:color w:val="323232"/>
        <w:position w:val="0"/>
        <w:sz w:val="20"/>
        <w:szCs w:val="20"/>
        <w:u w:color="323232"/>
        <w:lang w:val="nl-NL"/>
      </w:rPr>
    </w:lvl>
    <w:lvl w:ilvl="4">
      <w:start w:val="1"/>
      <w:numFmt w:val="bullet"/>
      <w:lvlText w:val="•"/>
      <w:lvlJc w:val="left"/>
      <w:pPr>
        <w:tabs>
          <w:tab w:val="num" w:pos="1727"/>
        </w:tabs>
        <w:ind w:left="1727" w:hanging="298"/>
      </w:pPr>
      <w:rPr>
        <w:color w:val="323232"/>
        <w:position w:val="0"/>
        <w:sz w:val="20"/>
        <w:szCs w:val="20"/>
        <w:u w:color="323232"/>
        <w:lang w:val="nl-NL"/>
      </w:rPr>
    </w:lvl>
    <w:lvl w:ilvl="5">
      <w:start w:val="1"/>
      <w:numFmt w:val="bullet"/>
      <w:lvlText w:val="•"/>
      <w:lvlJc w:val="left"/>
      <w:pPr>
        <w:tabs>
          <w:tab w:val="num" w:pos="2084"/>
        </w:tabs>
        <w:ind w:left="2084" w:hanging="298"/>
      </w:pPr>
      <w:rPr>
        <w:color w:val="323232"/>
        <w:position w:val="0"/>
        <w:sz w:val="20"/>
        <w:szCs w:val="20"/>
        <w:u w:color="323232"/>
        <w:lang w:val="nl-NL"/>
      </w:rPr>
    </w:lvl>
    <w:lvl w:ilvl="6">
      <w:start w:val="1"/>
      <w:numFmt w:val="bullet"/>
      <w:lvlText w:val="•"/>
      <w:lvlJc w:val="left"/>
      <w:pPr>
        <w:tabs>
          <w:tab w:val="num" w:pos="2441"/>
        </w:tabs>
        <w:ind w:left="2441" w:hanging="298"/>
      </w:pPr>
      <w:rPr>
        <w:color w:val="323232"/>
        <w:position w:val="0"/>
        <w:sz w:val="20"/>
        <w:szCs w:val="20"/>
        <w:u w:color="323232"/>
        <w:lang w:val="nl-NL"/>
      </w:rPr>
    </w:lvl>
    <w:lvl w:ilvl="7">
      <w:start w:val="1"/>
      <w:numFmt w:val="bullet"/>
      <w:lvlText w:val="•"/>
      <w:lvlJc w:val="left"/>
      <w:pPr>
        <w:tabs>
          <w:tab w:val="num" w:pos="2798"/>
        </w:tabs>
        <w:ind w:left="2798" w:hanging="297"/>
      </w:pPr>
      <w:rPr>
        <w:color w:val="323232"/>
        <w:position w:val="0"/>
        <w:sz w:val="20"/>
        <w:szCs w:val="20"/>
        <w:u w:color="323232"/>
        <w:lang w:val="nl-NL"/>
      </w:rPr>
    </w:lvl>
    <w:lvl w:ilvl="8">
      <w:start w:val="1"/>
      <w:numFmt w:val="bullet"/>
      <w:lvlText w:val="•"/>
      <w:lvlJc w:val="left"/>
      <w:pPr>
        <w:tabs>
          <w:tab w:val="num" w:pos="3154"/>
        </w:tabs>
        <w:ind w:left="3154" w:hanging="298"/>
      </w:pPr>
      <w:rPr>
        <w:color w:val="323232"/>
        <w:position w:val="0"/>
        <w:sz w:val="20"/>
        <w:szCs w:val="20"/>
        <w:u w:color="323232"/>
        <w:lang w:val="nl-NL"/>
      </w:rPr>
    </w:lvl>
  </w:abstractNum>
  <w:abstractNum w:abstractNumId="15" w15:restartNumberingAfterBreak="0">
    <w:nsid w:val="23CB4955"/>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53755C8"/>
    <w:multiLevelType w:val="multilevel"/>
    <w:tmpl w:val="2E4EBAAC"/>
    <w:styleLink w:val="List29"/>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95"/>
        </w:tabs>
      </w:pPr>
      <w:rPr>
        <w:position w:val="0"/>
        <w:sz w:val="20"/>
        <w:szCs w:val="20"/>
      </w:rPr>
    </w:lvl>
    <w:lvl w:ilvl="2">
      <w:start w:val="1"/>
      <w:numFmt w:val="bullet"/>
      <w:lvlText w:val="▪"/>
      <w:lvlJc w:val="left"/>
      <w:pPr>
        <w:tabs>
          <w:tab w:val="num" w:pos="95"/>
        </w:tabs>
      </w:pPr>
      <w:rPr>
        <w:position w:val="0"/>
        <w:sz w:val="20"/>
        <w:szCs w:val="20"/>
      </w:rPr>
    </w:lvl>
    <w:lvl w:ilvl="3">
      <w:start w:val="1"/>
      <w:numFmt w:val="bullet"/>
      <w:lvlText w:val="•"/>
      <w:lvlJc w:val="left"/>
      <w:pPr>
        <w:tabs>
          <w:tab w:val="num" w:pos="95"/>
        </w:tabs>
      </w:pPr>
      <w:rPr>
        <w:position w:val="0"/>
        <w:sz w:val="20"/>
        <w:szCs w:val="20"/>
      </w:rPr>
    </w:lvl>
    <w:lvl w:ilvl="4">
      <w:start w:val="1"/>
      <w:numFmt w:val="bullet"/>
      <w:lvlText w:val="o"/>
      <w:lvlJc w:val="left"/>
      <w:pPr>
        <w:tabs>
          <w:tab w:val="num" w:pos="95"/>
        </w:tabs>
      </w:pPr>
      <w:rPr>
        <w:position w:val="0"/>
        <w:sz w:val="20"/>
        <w:szCs w:val="20"/>
      </w:rPr>
    </w:lvl>
    <w:lvl w:ilvl="5">
      <w:start w:val="1"/>
      <w:numFmt w:val="bullet"/>
      <w:lvlText w:val="▪"/>
      <w:lvlJc w:val="left"/>
      <w:pPr>
        <w:tabs>
          <w:tab w:val="num" w:pos="95"/>
        </w:tabs>
      </w:pPr>
      <w:rPr>
        <w:position w:val="0"/>
        <w:sz w:val="20"/>
        <w:szCs w:val="20"/>
      </w:rPr>
    </w:lvl>
    <w:lvl w:ilvl="6">
      <w:start w:val="1"/>
      <w:numFmt w:val="bullet"/>
      <w:lvlText w:val="•"/>
      <w:lvlJc w:val="left"/>
      <w:pPr>
        <w:tabs>
          <w:tab w:val="num" w:pos="95"/>
        </w:tabs>
      </w:pPr>
      <w:rPr>
        <w:position w:val="0"/>
        <w:sz w:val="20"/>
        <w:szCs w:val="20"/>
      </w:rPr>
    </w:lvl>
    <w:lvl w:ilvl="7">
      <w:start w:val="1"/>
      <w:numFmt w:val="bullet"/>
      <w:lvlText w:val="o"/>
      <w:lvlJc w:val="left"/>
      <w:pPr>
        <w:tabs>
          <w:tab w:val="num" w:pos="95"/>
        </w:tabs>
      </w:pPr>
      <w:rPr>
        <w:position w:val="0"/>
        <w:sz w:val="20"/>
        <w:szCs w:val="20"/>
      </w:rPr>
    </w:lvl>
    <w:lvl w:ilvl="8">
      <w:start w:val="1"/>
      <w:numFmt w:val="bullet"/>
      <w:lvlText w:val="▪"/>
      <w:lvlJc w:val="left"/>
      <w:pPr>
        <w:tabs>
          <w:tab w:val="num" w:pos="95"/>
        </w:tabs>
      </w:pPr>
      <w:rPr>
        <w:position w:val="0"/>
        <w:sz w:val="20"/>
        <w:szCs w:val="20"/>
      </w:rPr>
    </w:lvl>
  </w:abstractNum>
  <w:abstractNum w:abstractNumId="17" w15:restartNumberingAfterBreak="0">
    <w:nsid w:val="253C15DB"/>
    <w:multiLevelType w:val="multilevel"/>
    <w:tmpl w:val="3C585160"/>
    <w:styleLink w:val="List46"/>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18" w15:restartNumberingAfterBreak="0">
    <w:nsid w:val="2B70140A"/>
    <w:multiLevelType w:val="multilevel"/>
    <w:tmpl w:val="0BA4FBFA"/>
    <w:styleLink w:val="List18"/>
    <w:lvl w:ilvl="0">
      <w:numFmt w:val="bullet"/>
      <w:lvlText w:val="•"/>
      <w:lvlJc w:val="left"/>
      <w:pPr>
        <w:tabs>
          <w:tab w:val="num" w:pos="446"/>
        </w:tabs>
        <w:ind w:left="446" w:hanging="446"/>
      </w:pPr>
      <w:rPr>
        <w:color w:val="323232"/>
        <w:position w:val="0"/>
        <w:sz w:val="22"/>
        <w:szCs w:val="22"/>
        <w:u w:color="323232"/>
        <w:lang w:val="nl-NL"/>
      </w:rPr>
    </w:lvl>
    <w:lvl w:ilvl="1">
      <w:start w:val="1"/>
      <w:numFmt w:val="bullet"/>
      <w:lvlText w:val="•"/>
      <w:lvlJc w:val="left"/>
      <w:pPr>
        <w:tabs>
          <w:tab w:val="num" w:pos="819"/>
        </w:tabs>
        <w:ind w:left="819" w:hanging="372"/>
      </w:pPr>
      <w:rPr>
        <w:color w:val="323232"/>
        <w:position w:val="0"/>
        <w:sz w:val="20"/>
        <w:szCs w:val="20"/>
        <w:u w:color="323232"/>
        <w:lang w:val="nl-NL"/>
      </w:rPr>
    </w:lvl>
    <w:lvl w:ilvl="2">
      <w:start w:val="1"/>
      <w:numFmt w:val="bullet"/>
      <w:lvlText w:val="•"/>
      <w:lvlJc w:val="left"/>
      <w:pPr>
        <w:tabs>
          <w:tab w:val="num" w:pos="1265"/>
        </w:tabs>
        <w:ind w:left="1265" w:hanging="372"/>
      </w:pPr>
      <w:rPr>
        <w:color w:val="323232"/>
        <w:position w:val="0"/>
        <w:sz w:val="20"/>
        <w:szCs w:val="20"/>
        <w:u w:color="323232"/>
        <w:lang w:val="nl-NL"/>
      </w:rPr>
    </w:lvl>
    <w:lvl w:ilvl="3">
      <w:start w:val="1"/>
      <w:numFmt w:val="bullet"/>
      <w:lvlText w:val="•"/>
      <w:lvlJc w:val="left"/>
      <w:pPr>
        <w:tabs>
          <w:tab w:val="num" w:pos="1712"/>
        </w:tabs>
        <w:ind w:left="1712" w:hanging="372"/>
      </w:pPr>
      <w:rPr>
        <w:color w:val="323232"/>
        <w:position w:val="0"/>
        <w:sz w:val="20"/>
        <w:szCs w:val="20"/>
        <w:u w:color="323232"/>
        <w:lang w:val="nl-NL"/>
      </w:rPr>
    </w:lvl>
    <w:lvl w:ilvl="4">
      <w:start w:val="1"/>
      <w:numFmt w:val="bullet"/>
      <w:lvlText w:val="•"/>
      <w:lvlJc w:val="left"/>
      <w:pPr>
        <w:tabs>
          <w:tab w:val="num" w:pos="2158"/>
        </w:tabs>
        <w:ind w:left="2158" w:hanging="372"/>
      </w:pPr>
      <w:rPr>
        <w:color w:val="323232"/>
        <w:position w:val="0"/>
        <w:sz w:val="20"/>
        <w:szCs w:val="20"/>
        <w:u w:color="323232"/>
        <w:lang w:val="nl-NL"/>
      </w:rPr>
    </w:lvl>
    <w:lvl w:ilvl="5">
      <w:start w:val="1"/>
      <w:numFmt w:val="bullet"/>
      <w:lvlText w:val="•"/>
      <w:lvlJc w:val="left"/>
      <w:pPr>
        <w:tabs>
          <w:tab w:val="num" w:pos="2605"/>
        </w:tabs>
        <w:ind w:left="2605" w:hanging="372"/>
      </w:pPr>
      <w:rPr>
        <w:color w:val="323232"/>
        <w:position w:val="0"/>
        <w:sz w:val="20"/>
        <w:szCs w:val="20"/>
        <w:u w:color="323232"/>
        <w:lang w:val="nl-NL"/>
      </w:rPr>
    </w:lvl>
    <w:lvl w:ilvl="6">
      <w:start w:val="1"/>
      <w:numFmt w:val="bullet"/>
      <w:lvlText w:val="•"/>
      <w:lvlJc w:val="left"/>
      <w:pPr>
        <w:tabs>
          <w:tab w:val="num" w:pos="3051"/>
        </w:tabs>
        <w:ind w:left="3051" w:hanging="372"/>
      </w:pPr>
      <w:rPr>
        <w:color w:val="323232"/>
        <w:position w:val="0"/>
        <w:sz w:val="20"/>
        <w:szCs w:val="20"/>
        <w:u w:color="323232"/>
        <w:lang w:val="nl-NL"/>
      </w:rPr>
    </w:lvl>
    <w:lvl w:ilvl="7">
      <w:start w:val="1"/>
      <w:numFmt w:val="bullet"/>
      <w:lvlText w:val="•"/>
      <w:lvlJc w:val="left"/>
      <w:pPr>
        <w:tabs>
          <w:tab w:val="num" w:pos="3498"/>
        </w:tabs>
        <w:ind w:left="3498" w:hanging="372"/>
      </w:pPr>
      <w:rPr>
        <w:color w:val="323232"/>
        <w:position w:val="0"/>
        <w:sz w:val="20"/>
        <w:szCs w:val="20"/>
        <w:u w:color="323232"/>
        <w:lang w:val="nl-NL"/>
      </w:rPr>
    </w:lvl>
    <w:lvl w:ilvl="8">
      <w:start w:val="1"/>
      <w:numFmt w:val="bullet"/>
      <w:lvlText w:val="•"/>
      <w:lvlJc w:val="left"/>
      <w:pPr>
        <w:tabs>
          <w:tab w:val="num" w:pos="3944"/>
        </w:tabs>
        <w:ind w:left="3944" w:hanging="372"/>
      </w:pPr>
      <w:rPr>
        <w:color w:val="323232"/>
        <w:position w:val="0"/>
        <w:sz w:val="20"/>
        <w:szCs w:val="20"/>
        <w:u w:color="323232"/>
        <w:lang w:val="nl-NL"/>
      </w:rPr>
    </w:lvl>
  </w:abstractNum>
  <w:abstractNum w:abstractNumId="19" w15:restartNumberingAfterBreak="0">
    <w:nsid w:val="2D2C2C84"/>
    <w:multiLevelType w:val="hybridMultilevel"/>
    <w:tmpl w:val="197C2F1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15:restartNumberingAfterBreak="0">
    <w:nsid w:val="2E216B39"/>
    <w:multiLevelType w:val="multilevel"/>
    <w:tmpl w:val="5622AF02"/>
    <w:styleLink w:val="List49"/>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21" w15:restartNumberingAfterBreak="0">
    <w:nsid w:val="2F3E0A35"/>
    <w:multiLevelType w:val="multilevel"/>
    <w:tmpl w:val="7DCA1268"/>
    <w:styleLink w:val="List50"/>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22" w15:restartNumberingAfterBreak="0">
    <w:nsid w:val="30B55D81"/>
    <w:multiLevelType w:val="multilevel"/>
    <w:tmpl w:val="B238ABB4"/>
    <w:styleLink w:val="List17"/>
    <w:lvl w:ilvl="0">
      <w:numFmt w:val="bullet"/>
      <w:lvlText w:val="•"/>
      <w:lvlJc w:val="left"/>
      <w:pPr>
        <w:tabs>
          <w:tab w:val="num" w:pos="446"/>
        </w:tabs>
        <w:ind w:left="446" w:hanging="446"/>
      </w:pPr>
      <w:rPr>
        <w:b/>
        <w:bCs/>
        <w:color w:val="323232"/>
        <w:position w:val="0"/>
        <w:sz w:val="22"/>
        <w:szCs w:val="22"/>
        <w:u w:color="323232"/>
        <w:lang w:val="nl-NL"/>
      </w:rPr>
    </w:lvl>
    <w:lvl w:ilvl="1">
      <w:start w:val="1"/>
      <w:numFmt w:val="bullet"/>
      <w:lvlText w:val="•"/>
      <w:lvlJc w:val="left"/>
      <w:pPr>
        <w:tabs>
          <w:tab w:val="num" w:pos="819"/>
        </w:tabs>
        <w:ind w:left="819" w:hanging="372"/>
      </w:pPr>
      <w:rPr>
        <w:b/>
        <w:bCs/>
        <w:color w:val="323232"/>
        <w:position w:val="0"/>
        <w:sz w:val="20"/>
        <w:szCs w:val="20"/>
        <w:u w:color="323232"/>
        <w:lang w:val="nl-NL"/>
      </w:rPr>
    </w:lvl>
    <w:lvl w:ilvl="2">
      <w:start w:val="1"/>
      <w:numFmt w:val="bullet"/>
      <w:lvlText w:val="•"/>
      <w:lvlJc w:val="left"/>
      <w:pPr>
        <w:tabs>
          <w:tab w:val="num" w:pos="1265"/>
        </w:tabs>
        <w:ind w:left="1265" w:hanging="372"/>
      </w:pPr>
      <w:rPr>
        <w:b/>
        <w:bCs/>
        <w:color w:val="323232"/>
        <w:position w:val="0"/>
        <w:sz w:val="20"/>
        <w:szCs w:val="20"/>
        <w:u w:color="323232"/>
        <w:lang w:val="nl-NL"/>
      </w:rPr>
    </w:lvl>
    <w:lvl w:ilvl="3">
      <w:start w:val="1"/>
      <w:numFmt w:val="bullet"/>
      <w:lvlText w:val="•"/>
      <w:lvlJc w:val="left"/>
      <w:pPr>
        <w:tabs>
          <w:tab w:val="num" w:pos="1712"/>
        </w:tabs>
        <w:ind w:left="1712" w:hanging="372"/>
      </w:pPr>
      <w:rPr>
        <w:b/>
        <w:bCs/>
        <w:color w:val="323232"/>
        <w:position w:val="0"/>
        <w:sz w:val="20"/>
        <w:szCs w:val="20"/>
        <w:u w:color="323232"/>
        <w:lang w:val="nl-NL"/>
      </w:rPr>
    </w:lvl>
    <w:lvl w:ilvl="4">
      <w:start w:val="1"/>
      <w:numFmt w:val="bullet"/>
      <w:lvlText w:val="•"/>
      <w:lvlJc w:val="left"/>
      <w:pPr>
        <w:tabs>
          <w:tab w:val="num" w:pos="2158"/>
        </w:tabs>
        <w:ind w:left="2158" w:hanging="372"/>
      </w:pPr>
      <w:rPr>
        <w:b/>
        <w:bCs/>
        <w:color w:val="323232"/>
        <w:position w:val="0"/>
        <w:sz w:val="20"/>
        <w:szCs w:val="20"/>
        <w:u w:color="323232"/>
        <w:lang w:val="nl-NL"/>
      </w:rPr>
    </w:lvl>
    <w:lvl w:ilvl="5">
      <w:start w:val="1"/>
      <w:numFmt w:val="bullet"/>
      <w:lvlText w:val="•"/>
      <w:lvlJc w:val="left"/>
      <w:pPr>
        <w:tabs>
          <w:tab w:val="num" w:pos="2605"/>
        </w:tabs>
        <w:ind w:left="2605" w:hanging="372"/>
      </w:pPr>
      <w:rPr>
        <w:b/>
        <w:bCs/>
        <w:color w:val="323232"/>
        <w:position w:val="0"/>
        <w:sz w:val="20"/>
        <w:szCs w:val="20"/>
        <w:u w:color="323232"/>
        <w:lang w:val="nl-NL"/>
      </w:rPr>
    </w:lvl>
    <w:lvl w:ilvl="6">
      <w:start w:val="1"/>
      <w:numFmt w:val="bullet"/>
      <w:lvlText w:val="•"/>
      <w:lvlJc w:val="left"/>
      <w:pPr>
        <w:tabs>
          <w:tab w:val="num" w:pos="3051"/>
        </w:tabs>
        <w:ind w:left="3051" w:hanging="372"/>
      </w:pPr>
      <w:rPr>
        <w:b/>
        <w:bCs/>
        <w:color w:val="323232"/>
        <w:position w:val="0"/>
        <w:sz w:val="20"/>
        <w:szCs w:val="20"/>
        <w:u w:color="323232"/>
        <w:lang w:val="nl-NL"/>
      </w:rPr>
    </w:lvl>
    <w:lvl w:ilvl="7">
      <w:start w:val="1"/>
      <w:numFmt w:val="bullet"/>
      <w:lvlText w:val="•"/>
      <w:lvlJc w:val="left"/>
      <w:pPr>
        <w:tabs>
          <w:tab w:val="num" w:pos="3498"/>
        </w:tabs>
        <w:ind w:left="3498" w:hanging="372"/>
      </w:pPr>
      <w:rPr>
        <w:b/>
        <w:bCs/>
        <w:color w:val="323232"/>
        <w:position w:val="0"/>
        <w:sz w:val="20"/>
        <w:szCs w:val="20"/>
        <w:u w:color="323232"/>
        <w:lang w:val="nl-NL"/>
      </w:rPr>
    </w:lvl>
    <w:lvl w:ilvl="8">
      <w:start w:val="1"/>
      <w:numFmt w:val="bullet"/>
      <w:lvlText w:val="•"/>
      <w:lvlJc w:val="left"/>
      <w:pPr>
        <w:tabs>
          <w:tab w:val="num" w:pos="3944"/>
        </w:tabs>
        <w:ind w:left="3944" w:hanging="372"/>
      </w:pPr>
      <w:rPr>
        <w:b/>
        <w:bCs/>
        <w:color w:val="323232"/>
        <w:position w:val="0"/>
        <w:sz w:val="20"/>
        <w:szCs w:val="20"/>
        <w:u w:color="323232"/>
        <w:lang w:val="nl-NL"/>
      </w:rPr>
    </w:lvl>
  </w:abstractNum>
  <w:abstractNum w:abstractNumId="23" w15:restartNumberingAfterBreak="0">
    <w:nsid w:val="33B42E0B"/>
    <w:multiLevelType w:val="multilevel"/>
    <w:tmpl w:val="080C001D"/>
    <w:numStyleLink w:val="Style1"/>
  </w:abstractNum>
  <w:abstractNum w:abstractNumId="24" w15:restartNumberingAfterBreak="0">
    <w:nsid w:val="33E927F7"/>
    <w:multiLevelType w:val="multilevel"/>
    <w:tmpl w:val="E3AE1BDA"/>
    <w:lvl w:ilvl="0">
      <w:start w:val="1"/>
      <w:numFmt w:val="decimal"/>
      <w:lvlText w:val="%1."/>
      <w:lvlJc w:val="left"/>
      <w:pPr>
        <w:ind w:left="360" w:hanging="360"/>
      </w:pPr>
      <w:rPr>
        <w:rFonts w:hint="default"/>
        <w:color w:val="0070C0"/>
        <w:sz w:val="20"/>
      </w:rPr>
    </w:lvl>
    <w:lvl w:ilvl="1">
      <w:start w:val="1"/>
      <w:numFmt w:val="bullet"/>
      <w:lvlText w:val="-"/>
      <w:lvlJc w:val="left"/>
      <w:pPr>
        <w:ind w:left="720" w:hanging="360"/>
      </w:pPr>
      <w:rPr>
        <w:rFonts w:ascii="Verdana" w:hAnsi="Verdana" w:hint="default"/>
        <w:color w:val="0070C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47F3556"/>
    <w:multiLevelType w:val="multilevel"/>
    <w:tmpl w:val="C8D2CC14"/>
    <w:styleLink w:val="List15"/>
    <w:lvl w:ilvl="0">
      <w:numFmt w:val="bullet"/>
      <w:lvlText w:val="•"/>
      <w:lvlJc w:val="left"/>
      <w:pPr>
        <w:tabs>
          <w:tab w:val="num" w:pos="446"/>
        </w:tabs>
        <w:ind w:left="446" w:hanging="446"/>
      </w:pPr>
      <w:rPr>
        <w:color w:val="323232"/>
        <w:position w:val="0"/>
        <w:sz w:val="22"/>
        <w:szCs w:val="22"/>
        <w:u w:color="323232"/>
      </w:rPr>
    </w:lvl>
    <w:lvl w:ilvl="1">
      <w:start w:val="1"/>
      <w:numFmt w:val="bullet"/>
      <w:lvlText w:val="•"/>
      <w:lvlJc w:val="left"/>
      <w:pPr>
        <w:tabs>
          <w:tab w:val="num" w:pos="819"/>
        </w:tabs>
        <w:ind w:left="819" w:hanging="372"/>
      </w:pPr>
      <w:rPr>
        <w:color w:val="323232"/>
        <w:position w:val="0"/>
        <w:sz w:val="20"/>
        <w:szCs w:val="20"/>
        <w:u w:color="323232"/>
      </w:rPr>
    </w:lvl>
    <w:lvl w:ilvl="2">
      <w:start w:val="1"/>
      <w:numFmt w:val="bullet"/>
      <w:lvlText w:val="•"/>
      <w:lvlJc w:val="left"/>
      <w:pPr>
        <w:tabs>
          <w:tab w:val="num" w:pos="1265"/>
        </w:tabs>
        <w:ind w:left="1265" w:hanging="372"/>
      </w:pPr>
      <w:rPr>
        <w:color w:val="323232"/>
        <w:position w:val="0"/>
        <w:sz w:val="20"/>
        <w:szCs w:val="20"/>
        <w:u w:color="323232"/>
      </w:rPr>
    </w:lvl>
    <w:lvl w:ilvl="3">
      <w:start w:val="1"/>
      <w:numFmt w:val="bullet"/>
      <w:lvlText w:val="•"/>
      <w:lvlJc w:val="left"/>
      <w:pPr>
        <w:tabs>
          <w:tab w:val="num" w:pos="1712"/>
        </w:tabs>
        <w:ind w:left="1712" w:hanging="372"/>
      </w:pPr>
      <w:rPr>
        <w:color w:val="323232"/>
        <w:position w:val="0"/>
        <w:sz w:val="20"/>
        <w:szCs w:val="20"/>
        <w:u w:color="323232"/>
      </w:rPr>
    </w:lvl>
    <w:lvl w:ilvl="4">
      <w:start w:val="1"/>
      <w:numFmt w:val="bullet"/>
      <w:lvlText w:val="•"/>
      <w:lvlJc w:val="left"/>
      <w:pPr>
        <w:tabs>
          <w:tab w:val="num" w:pos="2158"/>
        </w:tabs>
        <w:ind w:left="2158" w:hanging="372"/>
      </w:pPr>
      <w:rPr>
        <w:color w:val="323232"/>
        <w:position w:val="0"/>
        <w:sz w:val="20"/>
        <w:szCs w:val="20"/>
        <w:u w:color="323232"/>
      </w:rPr>
    </w:lvl>
    <w:lvl w:ilvl="5">
      <w:start w:val="1"/>
      <w:numFmt w:val="bullet"/>
      <w:lvlText w:val="•"/>
      <w:lvlJc w:val="left"/>
      <w:pPr>
        <w:tabs>
          <w:tab w:val="num" w:pos="2605"/>
        </w:tabs>
        <w:ind w:left="2605" w:hanging="372"/>
      </w:pPr>
      <w:rPr>
        <w:color w:val="323232"/>
        <w:position w:val="0"/>
        <w:sz w:val="20"/>
        <w:szCs w:val="20"/>
        <w:u w:color="323232"/>
      </w:rPr>
    </w:lvl>
    <w:lvl w:ilvl="6">
      <w:start w:val="1"/>
      <w:numFmt w:val="bullet"/>
      <w:lvlText w:val="•"/>
      <w:lvlJc w:val="left"/>
      <w:pPr>
        <w:tabs>
          <w:tab w:val="num" w:pos="3051"/>
        </w:tabs>
        <w:ind w:left="3051" w:hanging="372"/>
      </w:pPr>
      <w:rPr>
        <w:color w:val="323232"/>
        <w:position w:val="0"/>
        <w:sz w:val="20"/>
        <w:szCs w:val="20"/>
        <w:u w:color="323232"/>
      </w:rPr>
    </w:lvl>
    <w:lvl w:ilvl="7">
      <w:start w:val="1"/>
      <w:numFmt w:val="bullet"/>
      <w:lvlText w:val="•"/>
      <w:lvlJc w:val="left"/>
      <w:pPr>
        <w:tabs>
          <w:tab w:val="num" w:pos="3498"/>
        </w:tabs>
        <w:ind w:left="3498" w:hanging="372"/>
      </w:pPr>
      <w:rPr>
        <w:color w:val="323232"/>
        <w:position w:val="0"/>
        <w:sz w:val="20"/>
        <w:szCs w:val="20"/>
        <w:u w:color="323232"/>
      </w:rPr>
    </w:lvl>
    <w:lvl w:ilvl="8">
      <w:start w:val="1"/>
      <w:numFmt w:val="bullet"/>
      <w:lvlText w:val="•"/>
      <w:lvlJc w:val="left"/>
      <w:pPr>
        <w:tabs>
          <w:tab w:val="num" w:pos="3944"/>
        </w:tabs>
        <w:ind w:left="3944" w:hanging="372"/>
      </w:pPr>
      <w:rPr>
        <w:color w:val="323232"/>
        <w:position w:val="0"/>
        <w:sz w:val="20"/>
        <w:szCs w:val="20"/>
        <w:u w:color="323232"/>
      </w:rPr>
    </w:lvl>
  </w:abstractNum>
  <w:abstractNum w:abstractNumId="26" w15:restartNumberingAfterBreak="0">
    <w:nsid w:val="353D226C"/>
    <w:multiLevelType w:val="hybridMultilevel"/>
    <w:tmpl w:val="A95EF090"/>
    <w:lvl w:ilvl="0" w:tplc="919A2728">
      <w:start w:val="1"/>
      <w:numFmt w:val="bullet"/>
      <w:lvlText w:val=""/>
      <w:lvlJc w:val="left"/>
      <w:pPr>
        <w:ind w:left="720" w:hanging="360"/>
      </w:pPr>
      <w:rPr>
        <w:rFonts w:ascii="Symbol" w:hAnsi="Symbol" w:hint="default"/>
        <w:color w:val="000000" w:themeColor="text1"/>
      </w:rPr>
    </w:lvl>
    <w:lvl w:ilvl="1" w:tplc="70C4873A">
      <w:start w:val="1"/>
      <w:numFmt w:val="bullet"/>
      <w:lvlText w:val="o"/>
      <w:lvlJc w:val="left"/>
      <w:pPr>
        <w:ind w:left="1440" w:hanging="360"/>
      </w:pPr>
      <w:rPr>
        <w:rFonts w:ascii="Courier New" w:hAnsi="Courier New" w:cs="Courier New" w:hint="default"/>
        <w:color w:val="000000" w:themeColor="text1"/>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5FE1E75"/>
    <w:multiLevelType w:val="multilevel"/>
    <w:tmpl w:val="5240BF20"/>
    <w:styleLink w:val="List20"/>
    <w:lvl w:ilvl="0">
      <w:numFmt w:val="bullet"/>
      <w:lvlText w:val="•"/>
      <w:lvlJc w:val="left"/>
      <w:pPr>
        <w:tabs>
          <w:tab w:val="num" w:pos="720"/>
        </w:tabs>
        <w:ind w:left="720" w:hanging="360"/>
      </w:pPr>
      <w:rPr>
        <w:b/>
        <w:bCs/>
        <w:position w:val="0"/>
        <w:sz w:val="24"/>
        <w:szCs w:val="24"/>
      </w:rPr>
    </w:lvl>
    <w:lvl w:ilvl="1">
      <w:start w:val="1"/>
      <w:numFmt w:val="bullet"/>
      <w:lvlText w:val="o"/>
      <w:lvlJc w:val="left"/>
      <w:pPr>
        <w:tabs>
          <w:tab w:val="num" w:pos="95"/>
        </w:tabs>
      </w:pPr>
      <w:rPr>
        <w:b/>
        <w:bCs/>
        <w:position w:val="0"/>
        <w:sz w:val="20"/>
        <w:szCs w:val="20"/>
      </w:rPr>
    </w:lvl>
    <w:lvl w:ilvl="2">
      <w:start w:val="1"/>
      <w:numFmt w:val="bullet"/>
      <w:lvlText w:val="▪"/>
      <w:lvlJc w:val="left"/>
      <w:pPr>
        <w:tabs>
          <w:tab w:val="num" w:pos="95"/>
        </w:tabs>
      </w:pPr>
      <w:rPr>
        <w:b/>
        <w:bCs/>
        <w:position w:val="0"/>
        <w:sz w:val="20"/>
        <w:szCs w:val="20"/>
      </w:rPr>
    </w:lvl>
    <w:lvl w:ilvl="3">
      <w:start w:val="1"/>
      <w:numFmt w:val="bullet"/>
      <w:lvlText w:val="•"/>
      <w:lvlJc w:val="left"/>
      <w:pPr>
        <w:tabs>
          <w:tab w:val="num" w:pos="95"/>
        </w:tabs>
      </w:pPr>
      <w:rPr>
        <w:b/>
        <w:bCs/>
        <w:position w:val="0"/>
        <w:sz w:val="20"/>
        <w:szCs w:val="20"/>
      </w:rPr>
    </w:lvl>
    <w:lvl w:ilvl="4">
      <w:start w:val="1"/>
      <w:numFmt w:val="bullet"/>
      <w:lvlText w:val="o"/>
      <w:lvlJc w:val="left"/>
      <w:pPr>
        <w:tabs>
          <w:tab w:val="num" w:pos="95"/>
        </w:tabs>
      </w:pPr>
      <w:rPr>
        <w:b/>
        <w:bCs/>
        <w:position w:val="0"/>
        <w:sz w:val="20"/>
        <w:szCs w:val="20"/>
      </w:rPr>
    </w:lvl>
    <w:lvl w:ilvl="5">
      <w:start w:val="1"/>
      <w:numFmt w:val="bullet"/>
      <w:lvlText w:val="▪"/>
      <w:lvlJc w:val="left"/>
      <w:pPr>
        <w:tabs>
          <w:tab w:val="num" w:pos="95"/>
        </w:tabs>
      </w:pPr>
      <w:rPr>
        <w:b/>
        <w:bCs/>
        <w:position w:val="0"/>
        <w:sz w:val="20"/>
        <w:szCs w:val="20"/>
      </w:rPr>
    </w:lvl>
    <w:lvl w:ilvl="6">
      <w:start w:val="1"/>
      <w:numFmt w:val="bullet"/>
      <w:lvlText w:val="•"/>
      <w:lvlJc w:val="left"/>
      <w:pPr>
        <w:tabs>
          <w:tab w:val="num" w:pos="95"/>
        </w:tabs>
      </w:pPr>
      <w:rPr>
        <w:b/>
        <w:bCs/>
        <w:position w:val="0"/>
        <w:sz w:val="20"/>
        <w:szCs w:val="20"/>
      </w:rPr>
    </w:lvl>
    <w:lvl w:ilvl="7">
      <w:start w:val="1"/>
      <w:numFmt w:val="bullet"/>
      <w:lvlText w:val="o"/>
      <w:lvlJc w:val="left"/>
      <w:pPr>
        <w:tabs>
          <w:tab w:val="num" w:pos="95"/>
        </w:tabs>
      </w:pPr>
      <w:rPr>
        <w:b/>
        <w:bCs/>
        <w:position w:val="0"/>
        <w:sz w:val="20"/>
        <w:szCs w:val="20"/>
      </w:rPr>
    </w:lvl>
    <w:lvl w:ilvl="8">
      <w:start w:val="1"/>
      <w:numFmt w:val="bullet"/>
      <w:lvlText w:val="▪"/>
      <w:lvlJc w:val="left"/>
      <w:pPr>
        <w:tabs>
          <w:tab w:val="num" w:pos="95"/>
        </w:tabs>
      </w:pPr>
      <w:rPr>
        <w:b/>
        <w:bCs/>
        <w:position w:val="0"/>
        <w:sz w:val="20"/>
        <w:szCs w:val="20"/>
      </w:rPr>
    </w:lvl>
  </w:abstractNum>
  <w:abstractNum w:abstractNumId="28" w15:restartNumberingAfterBreak="0">
    <w:nsid w:val="3649404F"/>
    <w:multiLevelType w:val="multilevel"/>
    <w:tmpl w:val="A02C3934"/>
    <w:styleLink w:val="List26"/>
    <w:lvl w:ilvl="0">
      <w:numFmt w:val="bullet"/>
      <w:lvlText w:val="•"/>
      <w:lvlJc w:val="left"/>
      <w:pPr>
        <w:tabs>
          <w:tab w:val="num" w:pos="360"/>
        </w:tabs>
        <w:ind w:left="360" w:hanging="360"/>
      </w:pPr>
      <w:rPr>
        <w:position w:val="0"/>
        <w:sz w:val="20"/>
        <w:szCs w:val="20"/>
      </w:rPr>
    </w:lvl>
    <w:lvl w:ilvl="1">
      <w:start w:val="1"/>
      <w:numFmt w:val="bullet"/>
      <w:lvlText w:val="•"/>
      <w:lvlJc w:val="left"/>
      <w:pPr>
        <w:tabs>
          <w:tab w:val="num" w:pos="1080"/>
        </w:tabs>
        <w:ind w:left="720" w:hanging="360"/>
      </w:pPr>
      <w:rPr>
        <w:position w:val="0"/>
        <w:sz w:val="20"/>
        <w:szCs w:val="20"/>
      </w:rPr>
    </w:lvl>
    <w:lvl w:ilvl="2">
      <w:start w:val="1"/>
      <w:numFmt w:val="bullet"/>
      <w:lvlText w:val="•"/>
      <w:lvlJc w:val="left"/>
      <w:pPr>
        <w:tabs>
          <w:tab w:val="num" w:pos="1800"/>
        </w:tabs>
        <w:ind w:left="1080" w:hanging="360"/>
      </w:pPr>
      <w:rPr>
        <w:position w:val="0"/>
        <w:sz w:val="20"/>
        <w:szCs w:val="20"/>
      </w:rPr>
    </w:lvl>
    <w:lvl w:ilvl="3">
      <w:start w:val="1"/>
      <w:numFmt w:val="bullet"/>
      <w:lvlText w:val="•"/>
      <w:lvlJc w:val="left"/>
      <w:pPr>
        <w:tabs>
          <w:tab w:val="num" w:pos="2520"/>
        </w:tabs>
        <w:ind w:left="1440" w:hanging="360"/>
      </w:pPr>
      <w:rPr>
        <w:position w:val="0"/>
        <w:sz w:val="20"/>
        <w:szCs w:val="20"/>
      </w:rPr>
    </w:lvl>
    <w:lvl w:ilvl="4">
      <w:start w:val="1"/>
      <w:numFmt w:val="bullet"/>
      <w:lvlText w:val="•"/>
      <w:lvlJc w:val="left"/>
      <w:pPr>
        <w:tabs>
          <w:tab w:val="num" w:pos="3240"/>
        </w:tabs>
        <w:ind w:left="1800" w:hanging="360"/>
      </w:pPr>
      <w:rPr>
        <w:position w:val="0"/>
        <w:sz w:val="20"/>
        <w:szCs w:val="20"/>
      </w:rPr>
    </w:lvl>
    <w:lvl w:ilvl="5">
      <w:start w:val="1"/>
      <w:numFmt w:val="bullet"/>
      <w:lvlText w:val="•"/>
      <w:lvlJc w:val="left"/>
      <w:pPr>
        <w:tabs>
          <w:tab w:val="num" w:pos="3960"/>
        </w:tabs>
        <w:ind w:left="2160" w:hanging="360"/>
      </w:pPr>
      <w:rPr>
        <w:position w:val="0"/>
        <w:sz w:val="20"/>
        <w:szCs w:val="20"/>
      </w:rPr>
    </w:lvl>
    <w:lvl w:ilvl="6">
      <w:start w:val="1"/>
      <w:numFmt w:val="bullet"/>
      <w:lvlText w:val="•"/>
      <w:lvlJc w:val="left"/>
      <w:pPr>
        <w:tabs>
          <w:tab w:val="num" w:pos="4680"/>
        </w:tabs>
        <w:ind w:left="2520" w:hanging="360"/>
      </w:pPr>
      <w:rPr>
        <w:position w:val="0"/>
        <w:sz w:val="20"/>
        <w:szCs w:val="20"/>
      </w:rPr>
    </w:lvl>
    <w:lvl w:ilvl="7">
      <w:start w:val="1"/>
      <w:numFmt w:val="bullet"/>
      <w:lvlText w:val="•"/>
      <w:lvlJc w:val="left"/>
      <w:pPr>
        <w:tabs>
          <w:tab w:val="num" w:pos="5400"/>
        </w:tabs>
        <w:ind w:left="2880" w:hanging="360"/>
      </w:pPr>
      <w:rPr>
        <w:position w:val="0"/>
        <w:sz w:val="20"/>
        <w:szCs w:val="20"/>
      </w:rPr>
    </w:lvl>
    <w:lvl w:ilvl="8">
      <w:start w:val="1"/>
      <w:numFmt w:val="bullet"/>
      <w:lvlText w:val="•"/>
      <w:lvlJc w:val="left"/>
      <w:pPr>
        <w:tabs>
          <w:tab w:val="num" w:pos="6120"/>
        </w:tabs>
        <w:ind w:left="3240" w:hanging="360"/>
      </w:pPr>
      <w:rPr>
        <w:position w:val="0"/>
        <w:sz w:val="20"/>
        <w:szCs w:val="20"/>
      </w:rPr>
    </w:lvl>
  </w:abstractNum>
  <w:abstractNum w:abstractNumId="29" w15:restartNumberingAfterBreak="0">
    <w:nsid w:val="38642007"/>
    <w:multiLevelType w:val="hybridMultilevel"/>
    <w:tmpl w:val="BD02AB46"/>
    <w:lvl w:ilvl="0" w:tplc="175C62B6">
      <w:numFmt w:val="bullet"/>
      <w:lvlText w:val="-"/>
      <w:lvlJc w:val="left"/>
      <w:pPr>
        <w:ind w:left="780" w:hanging="360"/>
      </w:pPr>
      <w:rPr>
        <w:rFonts w:ascii="Calibri" w:eastAsiaTheme="minorHAnsi" w:hAnsi="Calibri" w:cstheme="minorBidi"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0" w15:restartNumberingAfterBreak="0">
    <w:nsid w:val="39E535FD"/>
    <w:multiLevelType w:val="hybridMultilevel"/>
    <w:tmpl w:val="DD2462BA"/>
    <w:lvl w:ilvl="0" w:tplc="175C62B6">
      <w:numFmt w:val="bullet"/>
      <w:lvlText w:val="-"/>
      <w:lvlJc w:val="left"/>
      <w:pPr>
        <w:ind w:left="78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C1D58B9"/>
    <w:multiLevelType w:val="multilevel"/>
    <w:tmpl w:val="0A3877E8"/>
    <w:styleLink w:val="List19"/>
    <w:lvl w:ilvl="0">
      <w:numFmt w:val="bullet"/>
      <w:lvlText w:val="•"/>
      <w:lvlJc w:val="left"/>
      <w:pPr>
        <w:tabs>
          <w:tab w:val="num" w:pos="446"/>
        </w:tabs>
        <w:ind w:left="446" w:hanging="446"/>
      </w:pPr>
      <w:rPr>
        <w:b/>
        <w:bCs/>
        <w:color w:val="323232"/>
        <w:position w:val="0"/>
        <w:sz w:val="22"/>
        <w:szCs w:val="22"/>
        <w:u w:color="323232"/>
        <w:lang w:val="nl-NL"/>
      </w:rPr>
    </w:lvl>
    <w:lvl w:ilvl="1">
      <w:start w:val="1"/>
      <w:numFmt w:val="bullet"/>
      <w:lvlText w:val="•"/>
      <w:lvlJc w:val="left"/>
      <w:pPr>
        <w:tabs>
          <w:tab w:val="num" w:pos="819"/>
        </w:tabs>
        <w:ind w:left="819" w:hanging="372"/>
      </w:pPr>
      <w:rPr>
        <w:b/>
        <w:bCs/>
        <w:color w:val="323232"/>
        <w:position w:val="0"/>
        <w:sz w:val="20"/>
        <w:szCs w:val="20"/>
        <w:u w:color="323232"/>
        <w:lang w:val="nl-NL"/>
      </w:rPr>
    </w:lvl>
    <w:lvl w:ilvl="2">
      <w:start w:val="1"/>
      <w:numFmt w:val="bullet"/>
      <w:lvlText w:val="•"/>
      <w:lvlJc w:val="left"/>
      <w:pPr>
        <w:tabs>
          <w:tab w:val="num" w:pos="1265"/>
        </w:tabs>
        <w:ind w:left="1265" w:hanging="372"/>
      </w:pPr>
      <w:rPr>
        <w:b/>
        <w:bCs/>
        <w:color w:val="323232"/>
        <w:position w:val="0"/>
        <w:sz w:val="20"/>
        <w:szCs w:val="20"/>
        <w:u w:color="323232"/>
        <w:lang w:val="nl-NL"/>
      </w:rPr>
    </w:lvl>
    <w:lvl w:ilvl="3">
      <w:start w:val="1"/>
      <w:numFmt w:val="bullet"/>
      <w:lvlText w:val="•"/>
      <w:lvlJc w:val="left"/>
      <w:pPr>
        <w:tabs>
          <w:tab w:val="num" w:pos="1712"/>
        </w:tabs>
        <w:ind w:left="1712" w:hanging="372"/>
      </w:pPr>
      <w:rPr>
        <w:b/>
        <w:bCs/>
        <w:color w:val="323232"/>
        <w:position w:val="0"/>
        <w:sz w:val="20"/>
        <w:szCs w:val="20"/>
        <w:u w:color="323232"/>
        <w:lang w:val="nl-NL"/>
      </w:rPr>
    </w:lvl>
    <w:lvl w:ilvl="4">
      <w:start w:val="1"/>
      <w:numFmt w:val="bullet"/>
      <w:lvlText w:val="•"/>
      <w:lvlJc w:val="left"/>
      <w:pPr>
        <w:tabs>
          <w:tab w:val="num" w:pos="2158"/>
        </w:tabs>
        <w:ind w:left="2158" w:hanging="372"/>
      </w:pPr>
      <w:rPr>
        <w:b/>
        <w:bCs/>
        <w:color w:val="323232"/>
        <w:position w:val="0"/>
        <w:sz w:val="20"/>
        <w:szCs w:val="20"/>
        <w:u w:color="323232"/>
        <w:lang w:val="nl-NL"/>
      </w:rPr>
    </w:lvl>
    <w:lvl w:ilvl="5">
      <w:start w:val="1"/>
      <w:numFmt w:val="bullet"/>
      <w:lvlText w:val="•"/>
      <w:lvlJc w:val="left"/>
      <w:pPr>
        <w:tabs>
          <w:tab w:val="num" w:pos="2605"/>
        </w:tabs>
        <w:ind w:left="2605" w:hanging="372"/>
      </w:pPr>
      <w:rPr>
        <w:b/>
        <w:bCs/>
        <w:color w:val="323232"/>
        <w:position w:val="0"/>
        <w:sz w:val="20"/>
        <w:szCs w:val="20"/>
        <w:u w:color="323232"/>
        <w:lang w:val="nl-NL"/>
      </w:rPr>
    </w:lvl>
    <w:lvl w:ilvl="6">
      <w:start w:val="1"/>
      <w:numFmt w:val="bullet"/>
      <w:lvlText w:val="•"/>
      <w:lvlJc w:val="left"/>
      <w:pPr>
        <w:tabs>
          <w:tab w:val="num" w:pos="3051"/>
        </w:tabs>
        <w:ind w:left="3051" w:hanging="372"/>
      </w:pPr>
      <w:rPr>
        <w:b/>
        <w:bCs/>
        <w:color w:val="323232"/>
        <w:position w:val="0"/>
        <w:sz w:val="20"/>
        <w:szCs w:val="20"/>
        <w:u w:color="323232"/>
        <w:lang w:val="nl-NL"/>
      </w:rPr>
    </w:lvl>
    <w:lvl w:ilvl="7">
      <w:start w:val="1"/>
      <w:numFmt w:val="bullet"/>
      <w:lvlText w:val="•"/>
      <w:lvlJc w:val="left"/>
      <w:pPr>
        <w:tabs>
          <w:tab w:val="num" w:pos="3498"/>
        </w:tabs>
        <w:ind w:left="3498" w:hanging="372"/>
      </w:pPr>
      <w:rPr>
        <w:b/>
        <w:bCs/>
        <w:color w:val="323232"/>
        <w:position w:val="0"/>
        <w:sz w:val="20"/>
        <w:szCs w:val="20"/>
        <w:u w:color="323232"/>
        <w:lang w:val="nl-NL"/>
      </w:rPr>
    </w:lvl>
    <w:lvl w:ilvl="8">
      <w:start w:val="1"/>
      <w:numFmt w:val="bullet"/>
      <w:lvlText w:val="•"/>
      <w:lvlJc w:val="left"/>
      <w:pPr>
        <w:tabs>
          <w:tab w:val="num" w:pos="3944"/>
        </w:tabs>
        <w:ind w:left="3944" w:hanging="372"/>
      </w:pPr>
      <w:rPr>
        <w:b/>
        <w:bCs/>
        <w:color w:val="323232"/>
        <w:position w:val="0"/>
        <w:sz w:val="20"/>
        <w:szCs w:val="20"/>
        <w:u w:color="323232"/>
        <w:lang w:val="nl-NL"/>
      </w:rPr>
    </w:lvl>
  </w:abstractNum>
  <w:abstractNum w:abstractNumId="32" w15:restartNumberingAfterBreak="0">
    <w:nsid w:val="3D4360ED"/>
    <w:multiLevelType w:val="multilevel"/>
    <w:tmpl w:val="52D88404"/>
    <w:styleLink w:val="List6"/>
    <w:lvl w:ilvl="0">
      <w:numFmt w:val="bullet"/>
      <w:lvlText w:val="•"/>
      <w:lvlJc w:val="left"/>
      <w:pPr>
        <w:tabs>
          <w:tab w:val="num" w:pos="360"/>
        </w:tabs>
        <w:ind w:left="360" w:hanging="360"/>
      </w:pPr>
      <w:rPr>
        <w:position w:val="0"/>
        <w:sz w:val="24"/>
        <w:szCs w:val="24"/>
        <w:rtl w:val="0"/>
        <w:lang w:val="fr-FR"/>
      </w:rPr>
    </w:lvl>
    <w:lvl w:ilvl="1">
      <w:start w:val="1"/>
      <w:numFmt w:val="bullet"/>
      <w:lvlText w:val="•"/>
      <w:lvlJc w:val="left"/>
      <w:pPr>
        <w:tabs>
          <w:tab w:val="num" w:pos="660"/>
        </w:tabs>
        <w:ind w:left="660" w:hanging="300"/>
      </w:pPr>
      <w:rPr>
        <w:position w:val="0"/>
        <w:sz w:val="20"/>
        <w:szCs w:val="20"/>
        <w:rtl w:val="0"/>
        <w:lang w:val="fr-FR"/>
      </w:rPr>
    </w:lvl>
    <w:lvl w:ilvl="2">
      <w:start w:val="1"/>
      <w:numFmt w:val="bullet"/>
      <w:lvlText w:val="•"/>
      <w:lvlJc w:val="left"/>
      <w:pPr>
        <w:tabs>
          <w:tab w:val="num" w:pos="1020"/>
        </w:tabs>
        <w:ind w:left="1020" w:hanging="300"/>
      </w:pPr>
      <w:rPr>
        <w:position w:val="0"/>
        <w:sz w:val="20"/>
        <w:szCs w:val="20"/>
        <w:rtl w:val="0"/>
        <w:lang w:val="fr-FR"/>
      </w:rPr>
    </w:lvl>
    <w:lvl w:ilvl="3">
      <w:start w:val="1"/>
      <w:numFmt w:val="bullet"/>
      <w:lvlText w:val="•"/>
      <w:lvlJc w:val="left"/>
      <w:pPr>
        <w:tabs>
          <w:tab w:val="num" w:pos="1380"/>
        </w:tabs>
        <w:ind w:left="1380" w:hanging="300"/>
      </w:pPr>
      <w:rPr>
        <w:position w:val="0"/>
        <w:sz w:val="20"/>
        <w:szCs w:val="20"/>
        <w:rtl w:val="0"/>
        <w:lang w:val="fr-FR"/>
      </w:rPr>
    </w:lvl>
    <w:lvl w:ilvl="4">
      <w:start w:val="1"/>
      <w:numFmt w:val="bullet"/>
      <w:lvlText w:val="•"/>
      <w:lvlJc w:val="left"/>
      <w:pPr>
        <w:tabs>
          <w:tab w:val="num" w:pos="1740"/>
        </w:tabs>
        <w:ind w:left="1740" w:hanging="300"/>
      </w:pPr>
      <w:rPr>
        <w:position w:val="0"/>
        <w:sz w:val="20"/>
        <w:szCs w:val="20"/>
        <w:rtl w:val="0"/>
        <w:lang w:val="fr-FR"/>
      </w:rPr>
    </w:lvl>
    <w:lvl w:ilvl="5">
      <w:start w:val="1"/>
      <w:numFmt w:val="bullet"/>
      <w:lvlText w:val="•"/>
      <w:lvlJc w:val="left"/>
      <w:pPr>
        <w:tabs>
          <w:tab w:val="num" w:pos="2100"/>
        </w:tabs>
        <w:ind w:left="2100" w:hanging="300"/>
      </w:pPr>
      <w:rPr>
        <w:position w:val="0"/>
        <w:sz w:val="20"/>
        <w:szCs w:val="20"/>
        <w:rtl w:val="0"/>
        <w:lang w:val="fr-FR"/>
      </w:rPr>
    </w:lvl>
    <w:lvl w:ilvl="6">
      <w:start w:val="1"/>
      <w:numFmt w:val="bullet"/>
      <w:lvlText w:val="•"/>
      <w:lvlJc w:val="left"/>
      <w:pPr>
        <w:tabs>
          <w:tab w:val="num" w:pos="2460"/>
        </w:tabs>
        <w:ind w:left="2460" w:hanging="300"/>
      </w:pPr>
      <w:rPr>
        <w:position w:val="0"/>
        <w:sz w:val="20"/>
        <w:szCs w:val="20"/>
        <w:rtl w:val="0"/>
        <w:lang w:val="fr-FR"/>
      </w:rPr>
    </w:lvl>
    <w:lvl w:ilvl="7">
      <w:start w:val="1"/>
      <w:numFmt w:val="bullet"/>
      <w:lvlText w:val="•"/>
      <w:lvlJc w:val="left"/>
      <w:pPr>
        <w:tabs>
          <w:tab w:val="num" w:pos="2820"/>
        </w:tabs>
        <w:ind w:left="2820" w:hanging="300"/>
      </w:pPr>
      <w:rPr>
        <w:position w:val="0"/>
        <w:sz w:val="20"/>
        <w:szCs w:val="20"/>
        <w:rtl w:val="0"/>
        <w:lang w:val="fr-FR"/>
      </w:rPr>
    </w:lvl>
    <w:lvl w:ilvl="8">
      <w:start w:val="1"/>
      <w:numFmt w:val="bullet"/>
      <w:lvlText w:val="•"/>
      <w:lvlJc w:val="left"/>
      <w:pPr>
        <w:tabs>
          <w:tab w:val="num" w:pos="3180"/>
        </w:tabs>
        <w:ind w:left="3180" w:hanging="300"/>
      </w:pPr>
      <w:rPr>
        <w:position w:val="0"/>
        <w:sz w:val="20"/>
        <w:szCs w:val="20"/>
        <w:rtl w:val="0"/>
        <w:lang w:val="fr-FR"/>
      </w:rPr>
    </w:lvl>
  </w:abstractNum>
  <w:abstractNum w:abstractNumId="33" w15:restartNumberingAfterBreak="0">
    <w:nsid w:val="3D8C5614"/>
    <w:multiLevelType w:val="hybridMultilevel"/>
    <w:tmpl w:val="EFD69C52"/>
    <w:lvl w:ilvl="0" w:tplc="175C62B6">
      <w:numFmt w:val="bullet"/>
      <w:lvlText w:val="-"/>
      <w:lvlJc w:val="left"/>
      <w:pPr>
        <w:ind w:left="1723" w:hanging="360"/>
      </w:pPr>
      <w:rPr>
        <w:rFonts w:ascii="Calibri" w:eastAsiaTheme="minorHAnsi" w:hAnsi="Calibri" w:cstheme="minorBidi" w:hint="default"/>
      </w:rPr>
    </w:lvl>
    <w:lvl w:ilvl="1" w:tplc="080C0003">
      <w:start w:val="1"/>
      <w:numFmt w:val="bullet"/>
      <w:lvlText w:val="o"/>
      <w:lvlJc w:val="left"/>
      <w:pPr>
        <w:ind w:left="2443" w:hanging="360"/>
      </w:pPr>
      <w:rPr>
        <w:rFonts w:ascii="Courier New" w:hAnsi="Courier New" w:cs="Courier New" w:hint="default"/>
      </w:rPr>
    </w:lvl>
    <w:lvl w:ilvl="2" w:tplc="080C0005">
      <w:start w:val="1"/>
      <w:numFmt w:val="bullet"/>
      <w:lvlText w:val=""/>
      <w:lvlJc w:val="left"/>
      <w:pPr>
        <w:ind w:left="3163" w:hanging="360"/>
      </w:pPr>
      <w:rPr>
        <w:rFonts w:ascii="Wingdings" w:hAnsi="Wingdings" w:hint="default"/>
      </w:rPr>
    </w:lvl>
    <w:lvl w:ilvl="3" w:tplc="080C0001" w:tentative="1">
      <w:start w:val="1"/>
      <w:numFmt w:val="bullet"/>
      <w:lvlText w:val=""/>
      <w:lvlJc w:val="left"/>
      <w:pPr>
        <w:ind w:left="3883" w:hanging="360"/>
      </w:pPr>
      <w:rPr>
        <w:rFonts w:ascii="Symbol" w:hAnsi="Symbol" w:hint="default"/>
      </w:rPr>
    </w:lvl>
    <w:lvl w:ilvl="4" w:tplc="080C0003" w:tentative="1">
      <w:start w:val="1"/>
      <w:numFmt w:val="bullet"/>
      <w:lvlText w:val="o"/>
      <w:lvlJc w:val="left"/>
      <w:pPr>
        <w:ind w:left="4603" w:hanging="360"/>
      </w:pPr>
      <w:rPr>
        <w:rFonts w:ascii="Courier New" w:hAnsi="Courier New" w:cs="Courier New" w:hint="default"/>
      </w:rPr>
    </w:lvl>
    <w:lvl w:ilvl="5" w:tplc="080C0005" w:tentative="1">
      <w:start w:val="1"/>
      <w:numFmt w:val="bullet"/>
      <w:lvlText w:val=""/>
      <w:lvlJc w:val="left"/>
      <w:pPr>
        <w:ind w:left="5323" w:hanging="360"/>
      </w:pPr>
      <w:rPr>
        <w:rFonts w:ascii="Wingdings" w:hAnsi="Wingdings" w:hint="default"/>
      </w:rPr>
    </w:lvl>
    <w:lvl w:ilvl="6" w:tplc="080C0001" w:tentative="1">
      <w:start w:val="1"/>
      <w:numFmt w:val="bullet"/>
      <w:lvlText w:val=""/>
      <w:lvlJc w:val="left"/>
      <w:pPr>
        <w:ind w:left="6043" w:hanging="360"/>
      </w:pPr>
      <w:rPr>
        <w:rFonts w:ascii="Symbol" w:hAnsi="Symbol" w:hint="default"/>
      </w:rPr>
    </w:lvl>
    <w:lvl w:ilvl="7" w:tplc="080C0003" w:tentative="1">
      <w:start w:val="1"/>
      <w:numFmt w:val="bullet"/>
      <w:lvlText w:val="o"/>
      <w:lvlJc w:val="left"/>
      <w:pPr>
        <w:ind w:left="6763" w:hanging="360"/>
      </w:pPr>
      <w:rPr>
        <w:rFonts w:ascii="Courier New" w:hAnsi="Courier New" w:cs="Courier New" w:hint="default"/>
      </w:rPr>
    </w:lvl>
    <w:lvl w:ilvl="8" w:tplc="080C0005" w:tentative="1">
      <w:start w:val="1"/>
      <w:numFmt w:val="bullet"/>
      <w:lvlText w:val=""/>
      <w:lvlJc w:val="left"/>
      <w:pPr>
        <w:ind w:left="7483" w:hanging="360"/>
      </w:pPr>
      <w:rPr>
        <w:rFonts w:ascii="Wingdings" w:hAnsi="Wingdings" w:hint="default"/>
      </w:rPr>
    </w:lvl>
  </w:abstractNum>
  <w:abstractNum w:abstractNumId="34" w15:restartNumberingAfterBreak="0">
    <w:nsid w:val="43C050B8"/>
    <w:multiLevelType w:val="multilevel"/>
    <w:tmpl w:val="B7F238F2"/>
    <w:styleLink w:val="List42"/>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35" w15:restartNumberingAfterBreak="0">
    <w:nsid w:val="446D4D06"/>
    <w:multiLevelType w:val="multilevel"/>
    <w:tmpl w:val="6614638A"/>
    <w:styleLink w:val="List33"/>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36" w15:restartNumberingAfterBreak="0">
    <w:nsid w:val="457E3D1C"/>
    <w:multiLevelType w:val="multilevel"/>
    <w:tmpl w:val="17928C8E"/>
    <w:styleLink w:val="List40"/>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37" w15:restartNumberingAfterBreak="0">
    <w:nsid w:val="45853456"/>
    <w:multiLevelType w:val="multilevel"/>
    <w:tmpl w:val="EE06E00C"/>
    <w:styleLink w:val="List16"/>
    <w:lvl w:ilvl="0">
      <w:numFmt w:val="bullet"/>
      <w:lvlText w:val="•"/>
      <w:lvlJc w:val="left"/>
      <w:pPr>
        <w:tabs>
          <w:tab w:val="num" w:pos="446"/>
        </w:tabs>
        <w:ind w:left="446" w:hanging="446"/>
      </w:pPr>
      <w:rPr>
        <w:color w:val="323232"/>
        <w:position w:val="0"/>
        <w:sz w:val="22"/>
        <w:szCs w:val="22"/>
        <w:u w:color="323232"/>
      </w:rPr>
    </w:lvl>
    <w:lvl w:ilvl="1">
      <w:start w:val="1"/>
      <w:numFmt w:val="bullet"/>
      <w:lvlText w:val="•"/>
      <w:lvlJc w:val="left"/>
      <w:pPr>
        <w:tabs>
          <w:tab w:val="num" w:pos="819"/>
        </w:tabs>
        <w:ind w:left="819" w:hanging="372"/>
      </w:pPr>
      <w:rPr>
        <w:color w:val="323232"/>
        <w:position w:val="0"/>
        <w:sz w:val="20"/>
        <w:szCs w:val="20"/>
        <w:u w:color="323232"/>
      </w:rPr>
    </w:lvl>
    <w:lvl w:ilvl="2">
      <w:start w:val="1"/>
      <w:numFmt w:val="bullet"/>
      <w:lvlText w:val="•"/>
      <w:lvlJc w:val="left"/>
      <w:pPr>
        <w:tabs>
          <w:tab w:val="num" w:pos="1265"/>
        </w:tabs>
        <w:ind w:left="1265" w:hanging="372"/>
      </w:pPr>
      <w:rPr>
        <w:color w:val="323232"/>
        <w:position w:val="0"/>
        <w:sz w:val="20"/>
        <w:szCs w:val="20"/>
        <w:u w:color="323232"/>
      </w:rPr>
    </w:lvl>
    <w:lvl w:ilvl="3">
      <w:start w:val="1"/>
      <w:numFmt w:val="bullet"/>
      <w:lvlText w:val="•"/>
      <w:lvlJc w:val="left"/>
      <w:pPr>
        <w:tabs>
          <w:tab w:val="num" w:pos="1712"/>
        </w:tabs>
        <w:ind w:left="1712" w:hanging="372"/>
      </w:pPr>
      <w:rPr>
        <w:color w:val="323232"/>
        <w:position w:val="0"/>
        <w:sz w:val="20"/>
        <w:szCs w:val="20"/>
        <w:u w:color="323232"/>
      </w:rPr>
    </w:lvl>
    <w:lvl w:ilvl="4">
      <w:start w:val="1"/>
      <w:numFmt w:val="bullet"/>
      <w:lvlText w:val="•"/>
      <w:lvlJc w:val="left"/>
      <w:pPr>
        <w:tabs>
          <w:tab w:val="num" w:pos="2158"/>
        </w:tabs>
        <w:ind w:left="2158" w:hanging="372"/>
      </w:pPr>
      <w:rPr>
        <w:color w:val="323232"/>
        <w:position w:val="0"/>
        <w:sz w:val="20"/>
        <w:szCs w:val="20"/>
        <w:u w:color="323232"/>
      </w:rPr>
    </w:lvl>
    <w:lvl w:ilvl="5">
      <w:start w:val="1"/>
      <w:numFmt w:val="bullet"/>
      <w:lvlText w:val="•"/>
      <w:lvlJc w:val="left"/>
      <w:pPr>
        <w:tabs>
          <w:tab w:val="num" w:pos="2605"/>
        </w:tabs>
        <w:ind w:left="2605" w:hanging="372"/>
      </w:pPr>
      <w:rPr>
        <w:color w:val="323232"/>
        <w:position w:val="0"/>
        <w:sz w:val="20"/>
        <w:szCs w:val="20"/>
        <w:u w:color="323232"/>
      </w:rPr>
    </w:lvl>
    <w:lvl w:ilvl="6">
      <w:start w:val="1"/>
      <w:numFmt w:val="bullet"/>
      <w:lvlText w:val="•"/>
      <w:lvlJc w:val="left"/>
      <w:pPr>
        <w:tabs>
          <w:tab w:val="num" w:pos="3051"/>
        </w:tabs>
        <w:ind w:left="3051" w:hanging="372"/>
      </w:pPr>
      <w:rPr>
        <w:color w:val="323232"/>
        <w:position w:val="0"/>
        <w:sz w:val="20"/>
        <w:szCs w:val="20"/>
        <w:u w:color="323232"/>
      </w:rPr>
    </w:lvl>
    <w:lvl w:ilvl="7">
      <w:start w:val="1"/>
      <w:numFmt w:val="bullet"/>
      <w:lvlText w:val="•"/>
      <w:lvlJc w:val="left"/>
      <w:pPr>
        <w:tabs>
          <w:tab w:val="num" w:pos="3498"/>
        </w:tabs>
        <w:ind w:left="3498" w:hanging="372"/>
      </w:pPr>
      <w:rPr>
        <w:color w:val="323232"/>
        <w:position w:val="0"/>
        <w:sz w:val="20"/>
        <w:szCs w:val="20"/>
        <w:u w:color="323232"/>
      </w:rPr>
    </w:lvl>
    <w:lvl w:ilvl="8">
      <w:start w:val="1"/>
      <w:numFmt w:val="bullet"/>
      <w:lvlText w:val="•"/>
      <w:lvlJc w:val="left"/>
      <w:pPr>
        <w:tabs>
          <w:tab w:val="num" w:pos="3944"/>
        </w:tabs>
        <w:ind w:left="3944" w:hanging="372"/>
      </w:pPr>
      <w:rPr>
        <w:color w:val="323232"/>
        <w:position w:val="0"/>
        <w:sz w:val="20"/>
        <w:szCs w:val="20"/>
        <w:u w:color="323232"/>
      </w:rPr>
    </w:lvl>
  </w:abstractNum>
  <w:abstractNum w:abstractNumId="38" w15:restartNumberingAfterBreak="0">
    <w:nsid w:val="45E9301D"/>
    <w:multiLevelType w:val="multilevel"/>
    <w:tmpl w:val="23F61530"/>
    <w:styleLink w:val="List13"/>
    <w:lvl w:ilvl="0">
      <w:numFmt w:val="bullet"/>
      <w:lvlText w:val="•"/>
      <w:lvlJc w:val="left"/>
      <w:pPr>
        <w:tabs>
          <w:tab w:val="num" w:pos="446"/>
        </w:tabs>
        <w:ind w:left="446" w:hanging="446"/>
      </w:pPr>
      <w:rPr>
        <w:color w:val="323232"/>
        <w:position w:val="0"/>
        <w:sz w:val="22"/>
        <w:szCs w:val="22"/>
        <w:u w:color="323232"/>
        <w:lang w:val="nl-NL"/>
      </w:rPr>
    </w:lvl>
    <w:lvl w:ilvl="1">
      <w:start w:val="1"/>
      <w:numFmt w:val="bullet"/>
      <w:lvlText w:val="•"/>
      <w:lvlJc w:val="left"/>
      <w:pPr>
        <w:tabs>
          <w:tab w:val="num" w:pos="819"/>
        </w:tabs>
        <w:ind w:left="819" w:hanging="372"/>
      </w:pPr>
      <w:rPr>
        <w:color w:val="323232"/>
        <w:position w:val="0"/>
        <w:sz w:val="20"/>
        <w:szCs w:val="20"/>
        <w:u w:color="323232"/>
        <w:lang w:val="nl-NL"/>
      </w:rPr>
    </w:lvl>
    <w:lvl w:ilvl="2">
      <w:start w:val="1"/>
      <w:numFmt w:val="bullet"/>
      <w:lvlText w:val="•"/>
      <w:lvlJc w:val="left"/>
      <w:pPr>
        <w:tabs>
          <w:tab w:val="num" w:pos="1265"/>
        </w:tabs>
        <w:ind w:left="1265" w:hanging="372"/>
      </w:pPr>
      <w:rPr>
        <w:color w:val="323232"/>
        <w:position w:val="0"/>
        <w:sz w:val="20"/>
        <w:szCs w:val="20"/>
        <w:u w:color="323232"/>
        <w:lang w:val="nl-NL"/>
      </w:rPr>
    </w:lvl>
    <w:lvl w:ilvl="3">
      <w:start w:val="1"/>
      <w:numFmt w:val="bullet"/>
      <w:lvlText w:val="•"/>
      <w:lvlJc w:val="left"/>
      <w:pPr>
        <w:tabs>
          <w:tab w:val="num" w:pos="1712"/>
        </w:tabs>
        <w:ind w:left="1712" w:hanging="372"/>
      </w:pPr>
      <w:rPr>
        <w:color w:val="323232"/>
        <w:position w:val="0"/>
        <w:sz w:val="20"/>
        <w:szCs w:val="20"/>
        <w:u w:color="323232"/>
        <w:lang w:val="nl-NL"/>
      </w:rPr>
    </w:lvl>
    <w:lvl w:ilvl="4">
      <w:start w:val="1"/>
      <w:numFmt w:val="bullet"/>
      <w:lvlText w:val="•"/>
      <w:lvlJc w:val="left"/>
      <w:pPr>
        <w:tabs>
          <w:tab w:val="num" w:pos="2158"/>
        </w:tabs>
        <w:ind w:left="2158" w:hanging="372"/>
      </w:pPr>
      <w:rPr>
        <w:color w:val="323232"/>
        <w:position w:val="0"/>
        <w:sz w:val="20"/>
        <w:szCs w:val="20"/>
        <w:u w:color="323232"/>
        <w:lang w:val="nl-NL"/>
      </w:rPr>
    </w:lvl>
    <w:lvl w:ilvl="5">
      <w:start w:val="1"/>
      <w:numFmt w:val="bullet"/>
      <w:lvlText w:val="•"/>
      <w:lvlJc w:val="left"/>
      <w:pPr>
        <w:tabs>
          <w:tab w:val="num" w:pos="2605"/>
        </w:tabs>
        <w:ind w:left="2605" w:hanging="372"/>
      </w:pPr>
      <w:rPr>
        <w:color w:val="323232"/>
        <w:position w:val="0"/>
        <w:sz w:val="20"/>
        <w:szCs w:val="20"/>
        <w:u w:color="323232"/>
        <w:lang w:val="nl-NL"/>
      </w:rPr>
    </w:lvl>
    <w:lvl w:ilvl="6">
      <w:start w:val="1"/>
      <w:numFmt w:val="bullet"/>
      <w:lvlText w:val="•"/>
      <w:lvlJc w:val="left"/>
      <w:pPr>
        <w:tabs>
          <w:tab w:val="num" w:pos="3051"/>
        </w:tabs>
        <w:ind w:left="3051" w:hanging="372"/>
      </w:pPr>
      <w:rPr>
        <w:color w:val="323232"/>
        <w:position w:val="0"/>
        <w:sz w:val="20"/>
        <w:szCs w:val="20"/>
        <w:u w:color="323232"/>
        <w:lang w:val="nl-NL"/>
      </w:rPr>
    </w:lvl>
    <w:lvl w:ilvl="7">
      <w:start w:val="1"/>
      <w:numFmt w:val="bullet"/>
      <w:lvlText w:val="•"/>
      <w:lvlJc w:val="left"/>
      <w:pPr>
        <w:tabs>
          <w:tab w:val="num" w:pos="3498"/>
        </w:tabs>
        <w:ind w:left="3498" w:hanging="372"/>
      </w:pPr>
      <w:rPr>
        <w:color w:val="323232"/>
        <w:position w:val="0"/>
        <w:sz w:val="20"/>
        <w:szCs w:val="20"/>
        <w:u w:color="323232"/>
        <w:lang w:val="nl-NL"/>
      </w:rPr>
    </w:lvl>
    <w:lvl w:ilvl="8">
      <w:start w:val="1"/>
      <w:numFmt w:val="bullet"/>
      <w:lvlText w:val="•"/>
      <w:lvlJc w:val="left"/>
      <w:pPr>
        <w:tabs>
          <w:tab w:val="num" w:pos="3944"/>
        </w:tabs>
        <w:ind w:left="3944" w:hanging="372"/>
      </w:pPr>
      <w:rPr>
        <w:color w:val="323232"/>
        <w:position w:val="0"/>
        <w:sz w:val="20"/>
        <w:szCs w:val="20"/>
        <w:u w:color="323232"/>
        <w:lang w:val="nl-NL"/>
      </w:rPr>
    </w:lvl>
  </w:abstractNum>
  <w:abstractNum w:abstractNumId="39" w15:restartNumberingAfterBreak="0">
    <w:nsid w:val="467658B4"/>
    <w:multiLevelType w:val="multilevel"/>
    <w:tmpl w:val="789C6C94"/>
    <w:styleLink w:val="List32"/>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40" w15:restartNumberingAfterBreak="0">
    <w:nsid w:val="48563FBC"/>
    <w:multiLevelType w:val="multilevel"/>
    <w:tmpl w:val="C3423532"/>
    <w:styleLink w:val="List27"/>
    <w:lvl w:ilvl="0">
      <w:start w:val="1"/>
      <w:numFmt w:val="bullet"/>
      <w:lvlText w:val="-"/>
      <w:lvlJc w:val="left"/>
      <w:pPr>
        <w:tabs>
          <w:tab w:val="num" w:pos="218"/>
        </w:tabs>
        <w:ind w:left="218" w:hanging="218"/>
      </w:pPr>
      <w:rPr>
        <w:position w:val="4"/>
        <w:sz w:val="24"/>
        <w:szCs w:val="24"/>
      </w:rPr>
    </w:lvl>
    <w:lvl w:ilvl="1">
      <w:numFmt w:val="bullet"/>
      <w:lvlText w:val="•"/>
      <w:lvlJc w:val="left"/>
      <w:pPr>
        <w:tabs>
          <w:tab w:val="num" w:pos="785"/>
        </w:tabs>
        <w:ind w:left="785" w:hanging="218"/>
      </w:pPr>
      <w:rPr>
        <w:position w:val="4"/>
        <w:sz w:val="24"/>
        <w:szCs w:val="24"/>
      </w:rPr>
    </w:lvl>
    <w:lvl w:ilvl="2">
      <w:start w:val="1"/>
      <w:numFmt w:val="bullet"/>
      <w:lvlText w:val="-"/>
      <w:lvlJc w:val="left"/>
      <w:pPr>
        <w:tabs>
          <w:tab w:val="num" w:pos="698"/>
        </w:tabs>
        <w:ind w:left="698" w:hanging="218"/>
      </w:pPr>
      <w:rPr>
        <w:position w:val="4"/>
        <w:sz w:val="24"/>
        <w:szCs w:val="24"/>
      </w:rPr>
    </w:lvl>
    <w:lvl w:ilvl="3">
      <w:start w:val="1"/>
      <w:numFmt w:val="bullet"/>
      <w:lvlText w:val="-"/>
      <w:lvlJc w:val="left"/>
      <w:pPr>
        <w:tabs>
          <w:tab w:val="num" w:pos="938"/>
        </w:tabs>
        <w:ind w:left="938" w:hanging="218"/>
      </w:pPr>
      <w:rPr>
        <w:position w:val="4"/>
        <w:sz w:val="24"/>
        <w:szCs w:val="24"/>
      </w:rPr>
    </w:lvl>
    <w:lvl w:ilvl="4">
      <w:start w:val="1"/>
      <w:numFmt w:val="bullet"/>
      <w:lvlText w:val="-"/>
      <w:lvlJc w:val="left"/>
      <w:pPr>
        <w:tabs>
          <w:tab w:val="num" w:pos="1178"/>
        </w:tabs>
        <w:ind w:left="1178" w:hanging="218"/>
      </w:pPr>
      <w:rPr>
        <w:position w:val="4"/>
        <w:sz w:val="24"/>
        <w:szCs w:val="24"/>
      </w:rPr>
    </w:lvl>
    <w:lvl w:ilvl="5">
      <w:start w:val="1"/>
      <w:numFmt w:val="bullet"/>
      <w:lvlText w:val="-"/>
      <w:lvlJc w:val="left"/>
      <w:pPr>
        <w:tabs>
          <w:tab w:val="num" w:pos="1418"/>
        </w:tabs>
        <w:ind w:left="1418" w:hanging="218"/>
      </w:pPr>
      <w:rPr>
        <w:position w:val="4"/>
        <w:sz w:val="24"/>
        <w:szCs w:val="24"/>
      </w:rPr>
    </w:lvl>
    <w:lvl w:ilvl="6">
      <w:start w:val="1"/>
      <w:numFmt w:val="bullet"/>
      <w:lvlText w:val="-"/>
      <w:lvlJc w:val="left"/>
      <w:pPr>
        <w:tabs>
          <w:tab w:val="num" w:pos="1658"/>
        </w:tabs>
        <w:ind w:left="1658" w:hanging="218"/>
      </w:pPr>
      <w:rPr>
        <w:position w:val="4"/>
        <w:sz w:val="24"/>
        <w:szCs w:val="24"/>
      </w:rPr>
    </w:lvl>
    <w:lvl w:ilvl="7">
      <w:start w:val="1"/>
      <w:numFmt w:val="bullet"/>
      <w:lvlText w:val="-"/>
      <w:lvlJc w:val="left"/>
      <w:pPr>
        <w:tabs>
          <w:tab w:val="num" w:pos="1898"/>
        </w:tabs>
        <w:ind w:left="1898" w:hanging="218"/>
      </w:pPr>
      <w:rPr>
        <w:position w:val="4"/>
        <w:sz w:val="24"/>
        <w:szCs w:val="24"/>
      </w:rPr>
    </w:lvl>
    <w:lvl w:ilvl="8">
      <w:start w:val="1"/>
      <w:numFmt w:val="bullet"/>
      <w:lvlText w:val="-"/>
      <w:lvlJc w:val="left"/>
      <w:pPr>
        <w:tabs>
          <w:tab w:val="num" w:pos="2138"/>
        </w:tabs>
        <w:ind w:left="2138" w:hanging="218"/>
      </w:pPr>
      <w:rPr>
        <w:position w:val="4"/>
        <w:sz w:val="24"/>
        <w:szCs w:val="24"/>
      </w:rPr>
    </w:lvl>
  </w:abstractNum>
  <w:abstractNum w:abstractNumId="41" w15:restartNumberingAfterBreak="0">
    <w:nsid w:val="4FA35A03"/>
    <w:multiLevelType w:val="multilevel"/>
    <w:tmpl w:val="EE4C6278"/>
    <w:styleLink w:val="List39"/>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42" w15:restartNumberingAfterBreak="0">
    <w:nsid w:val="50BC121E"/>
    <w:multiLevelType w:val="multilevel"/>
    <w:tmpl w:val="97725E0C"/>
    <w:styleLink w:val="List47"/>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43" w15:restartNumberingAfterBreak="0">
    <w:nsid w:val="51457CDF"/>
    <w:multiLevelType w:val="multilevel"/>
    <w:tmpl w:val="B066DC8C"/>
    <w:styleLink w:val="List36"/>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44" w15:restartNumberingAfterBreak="0">
    <w:nsid w:val="52CD53B7"/>
    <w:multiLevelType w:val="multilevel"/>
    <w:tmpl w:val="A9B4D062"/>
    <w:styleLink w:val="List43"/>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45" w15:restartNumberingAfterBreak="0">
    <w:nsid w:val="536B08FE"/>
    <w:multiLevelType w:val="hybridMultilevel"/>
    <w:tmpl w:val="EFBC8F6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547F555C"/>
    <w:multiLevelType w:val="multilevel"/>
    <w:tmpl w:val="D6505CC6"/>
    <w:styleLink w:val="List0"/>
    <w:lvl w:ilvl="0">
      <w:numFmt w:val="bullet"/>
      <w:lvlText w:val="▪"/>
      <w:lvlJc w:val="left"/>
      <w:pPr>
        <w:tabs>
          <w:tab w:val="num" w:pos="300"/>
        </w:tabs>
        <w:ind w:left="300" w:hanging="300"/>
      </w:pPr>
      <w:rPr>
        <w:position w:val="0"/>
        <w:sz w:val="24"/>
        <w:szCs w:val="24"/>
        <w:rtl w:val="0"/>
        <w:lang w:val="fr-FR"/>
      </w:rPr>
    </w:lvl>
    <w:lvl w:ilvl="1">
      <w:start w:val="1"/>
      <w:numFmt w:val="bullet"/>
      <w:lvlText w:val="▪"/>
      <w:lvlJc w:val="left"/>
      <w:pPr>
        <w:tabs>
          <w:tab w:val="num" w:pos="550"/>
        </w:tabs>
        <w:ind w:left="550" w:hanging="250"/>
      </w:pPr>
      <w:rPr>
        <w:position w:val="0"/>
        <w:sz w:val="20"/>
        <w:szCs w:val="20"/>
        <w:rtl w:val="0"/>
        <w:lang w:val="fr-FR"/>
      </w:rPr>
    </w:lvl>
    <w:lvl w:ilvl="2">
      <w:start w:val="1"/>
      <w:numFmt w:val="bullet"/>
      <w:lvlText w:val="▪"/>
      <w:lvlJc w:val="left"/>
      <w:pPr>
        <w:tabs>
          <w:tab w:val="num" w:pos="850"/>
        </w:tabs>
        <w:ind w:left="850" w:hanging="250"/>
      </w:pPr>
      <w:rPr>
        <w:position w:val="0"/>
        <w:sz w:val="20"/>
        <w:szCs w:val="20"/>
        <w:rtl w:val="0"/>
        <w:lang w:val="fr-FR"/>
      </w:rPr>
    </w:lvl>
    <w:lvl w:ilvl="3">
      <w:start w:val="1"/>
      <w:numFmt w:val="bullet"/>
      <w:lvlText w:val="▪"/>
      <w:lvlJc w:val="left"/>
      <w:pPr>
        <w:tabs>
          <w:tab w:val="num" w:pos="1150"/>
        </w:tabs>
        <w:ind w:left="1150" w:hanging="250"/>
      </w:pPr>
      <w:rPr>
        <w:position w:val="0"/>
        <w:sz w:val="20"/>
        <w:szCs w:val="20"/>
        <w:rtl w:val="0"/>
        <w:lang w:val="fr-FR"/>
      </w:rPr>
    </w:lvl>
    <w:lvl w:ilvl="4">
      <w:start w:val="1"/>
      <w:numFmt w:val="bullet"/>
      <w:lvlText w:val="▪"/>
      <w:lvlJc w:val="left"/>
      <w:pPr>
        <w:tabs>
          <w:tab w:val="num" w:pos="1450"/>
        </w:tabs>
        <w:ind w:left="1450" w:hanging="250"/>
      </w:pPr>
      <w:rPr>
        <w:position w:val="0"/>
        <w:sz w:val="20"/>
        <w:szCs w:val="20"/>
        <w:rtl w:val="0"/>
        <w:lang w:val="fr-FR"/>
      </w:rPr>
    </w:lvl>
    <w:lvl w:ilvl="5">
      <w:start w:val="1"/>
      <w:numFmt w:val="bullet"/>
      <w:lvlText w:val="▪"/>
      <w:lvlJc w:val="left"/>
      <w:pPr>
        <w:tabs>
          <w:tab w:val="num" w:pos="1750"/>
        </w:tabs>
        <w:ind w:left="1750" w:hanging="250"/>
      </w:pPr>
      <w:rPr>
        <w:position w:val="0"/>
        <w:sz w:val="20"/>
        <w:szCs w:val="20"/>
        <w:rtl w:val="0"/>
        <w:lang w:val="fr-FR"/>
      </w:rPr>
    </w:lvl>
    <w:lvl w:ilvl="6">
      <w:start w:val="1"/>
      <w:numFmt w:val="bullet"/>
      <w:lvlText w:val="▪"/>
      <w:lvlJc w:val="left"/>
      <w:pPr>
        <w:tabs>
          <w:tab w:val="num" w:pos="2050"/>
        </w:tabs>
        <w:ind w:left="2050" w:hanging="250"/>
      </w:pPr>
      <w:rPr>
        <w:position w:val="0"/>
        <w:sz w:val="20"/>
        <w:szCs w:val="20"/>
        <w:rtl w:val="0"/>
        <w:lang w:val="fr-FR"/>
      </w:rPr>
    </w:lvl>
    <w:lvl w:ilvl="7">
      <w:start w:val="1"/>
      <w:numFmt w:val="bullet"/>
      <w:lvlText w:val="▪"/>
      <w:lvlJc w:val="left"/>
      <w:pPr>
        <w:tabs>
          <w:tab w:val="num" w:pos="2350"/>
        </w:tabs>
        <w:ind w:left="2350" w:hanging="250"/>
      </w:pPr>
      <w:rPr>
        <w:position w:val="0"/>
        <w:sz w:val="20"/>
        <w:szCs w:val="20"/>
        <w:rtl w:val="0"/>
        <w:lang w:val="fr-FR"/>
      </w:rPr>
    </w:lvl>
    <w:lvl w:ilvl="8">
      <w:start w:val="1"/>
      <w:numFmt w:val="bullet"/>
      <w:lvlText w:val="▪"/>
      <w:lvlJc w:val="left"/>
      <w:pPr>
        <w:tabs>
          <w:tab w:val="num" w:pos="2650"/>
        </w:tabs>
        <w:ind w:left="2650" w:hanging="250"/>
      </w:pPr>
      <w:rPr>
        <w:position w:val="0"/>
        <w:sz w:val="20"/>
        <w:szCs w:val="20"/>
        <w:rtl w:val="0"/>
        <w:lang w:val="fr-FR"/>
      </w:rPr>
    </w:lvl>
  </w:abstractNum>
  <w:abstractNum w:abstractNumId="47" w15:restartNumberingAfterBreak="0">
    <w:nsid w:val="5638728F"/>
    <w:multiLevelType w:val="multilevel"/>
    <w:tmpl w:val="2E1433E0"/>
    <w:styleLink w:val="List24"/>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48" w15:restartNumberingAfterBreak="0">
    <w:nsid w:val="57D26510"/>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5B1C104E"/>
    <w:multiLevelType w:val="multilevel"/>
    <w:tmpl w:val="4C6658F8"/>
    <w:styleLink w:val="List7"/>
    <w:lvl w:ilvl="0">
      <w:start w:val="1"/>
      <w:numFmt w:val="bullet"/>
      <w:lvlText w:val="-"/>
      <w:lvlJc w:val="left"/>
      <w:pPr>
        <w:tabs>
          <w:tab w:val="num" w:pos="1213"/>
        </w:tabs>
        <w:ind w:left="1213" w:hanging="363"/>
      </w:pPr>
      <w:rPr>
        <w:color w:val="323232"/>
        <w:position w:val="0"/>
        <w:sz w:val="20"/>
        <w:szCs w:val="20"/>
        <w:u w:color="323232"/>
      </w:rPr>
    </w:lvl>
    <w:lvl w:ilvl="1">
      <w:start w:val="1"/>
      <w:numFmt w:val="bullet"/>
      <w:lvlText w:val="-"/>
      <w:lvlJc w:val="left"/>
      <w:pPr>
        <w:tabs>
          <w:tab w:val="num" w:pos="1006"/>
        </w:tabs>
        <w:ind w:left="1006" w:hanging="363"/>
      </w:pPr>
      <w:rPr>
        <w:color w:val="323232"/>
        <w:position w:val="0"/>
        <w:sz w:val="20"/>
        <w:szCs w:val="20"/>
        <w:u w:color="323232"/>
      </w:rPr>
    </w:lvl>
    <w:lvl w:ilvl="2">
      <w:numFmt w:val="bullet"/>
      <w:lvlText w:val="-"/>
      <w:lvlJc w:val="left"/>
      <w:pPr>
        <w:tabs>
          <w:tab w:val="num" w:pos="1117"/>
        </w:tabs>
        <w:ind w:left="1117" w:hanging="114"/>
      </w:pPr>
      <w:rPr>
        <w:color w:val="323232"/>
        <w:position w:val="0"/>
        <w:sz w:val="22"/>
        <w:szCs w:val="22"/>
        <w:u w:color="323232"/>
      </w:rPr>
    </w:lvl>
    <w:lvl w:ilvl="3">
      <w:start w:val="1"/>
      <w:numFmt w:val="bullet"/>
      <w:lvlText w:val="-"/>
      <w:lvlJc w:val="left"/>
      <w:pPr>
        <w:tabs>
          <w:tab w:val="num" w:pos="1726"/>
        </w:tabs>
        <w:ind w:left="1726" w:hanging="363"/>
      </w:pPr>
      <w:rPr>
        <w:color w:val="323232"/>
        <w:position w:val="0"/>
        <w:sz w:val="20"/>
        <w:szCs w:val="20"/>
        <w:u w:color="323232"/>
      </w:rPr>
    </w:lvl>
    <w:lvl w:ilvl="4">
      <w:start w:val="1"/>
      <w:numFmt w:val="bullet"/>
      <w:lvlText w:val="-"/>
      <w:lvlJc w:val="left"/>
      <w:pPr>
        <w:tabs>
          <w:tab w:val="num" w:pos="1821"/>
        </w:tabs>
        <w:ind w:left="1821" w:hanging="363"/>
      </w:pPr>
      <w:rPr>
        <w:color w:val="323232"/>
        <w:position w:val="0"/>
        <w:sz w:val="20"/>
        <w:szCs w:val="20"/>
        <w:u w:color="323232"/>
      </w:rPr>
    </w:lvl>
    <w:lvl w:ilvl="5">
      <w:start w:val="1"/>
      <w:numFmt w:val="bullet"/>
      <w:lvlText w:val="-"/>
      <w:lvlJc w:val="left"/>
      <w:pPr>
        <w:tabs>
          <w:tab w:val="num" w:pos="1915"/>
        </w:tabs>
        <w:ind w:left="1915" w:hanging="363"/>
      </w:pPr>
      <w:rPr>
        <w:color w:val="323232"/>
        <w:position w:val="0"/>
        <w:sz w:val="20"/>
        <w:szCs w:val="20"/>
        <w:u w:color="323232"/>
      </w:rPr>
    </w:lvl>
    <w:lvl w:ilvl="6">
      <w:start w:val="1"/>
      <w:numFmt w:val="bullet"/>
      <w:lvlText w:val="-"/>
      <w:lvlJc w:val="left"/>
      <w:pPr>
        <w:tabs>
          <w:tab w:val="num" w:pos="2010"/>
        </w:tabs>
        <w:ind w:left="2010" w:hanging="363"/>
      </w:pPr>
      <w:rPr>
        <w:color w:val="323232"/>
        <w:position w:val="0"/>
        <w:sz w:val="20"/>
        <w:szCs w:val="20"/>
        <w:u w:color="323232"/>
      </w:rPr>
    </w:lvl>
    <w:lvl w:ilvl="7">
      <w:start w:val="1"/>
      <w:numFmt w:val="bullet"/>
      <w:lvlText w:val="-"/>
      <w:lvlJc w:val="left"/>
      <w:pPr>
        <w:tabs>
          <w:tab w:val="num" w:pos="2104"/>
        </w:tabs>
        <w:ind w:left="2104" w:hanging="363"/>
      </w:pPr>
      <w:rPr>
        <w:color w:val="323232"/>
        <w:position w:val="0"/>
        <w:sz w:val="20"/>
        <w:szCs w:val="20"/>
        <w:u w:color="323232"/>
      </w:rPr>
    </w:lvl>
    <w:lvl w:ilvl="8">
      <w:start w:val="1"/>
      <w:numFmt w:val="bullet"/>
      <w:lvlText w:val="-"/>
      <w:lvlJc w:val="left"/>
      <w:pPr>
        <w:tabs>
          <w:tab w:val="num" w:pos="2199"/>
        </w:tabs>
        <w:ind w:left="2199" w:hanging="363"/>
      </w:pPr>
      <w:rPr>
        <w:color w:val="323232"/>
        <w:position w:val="0"/>
        <w:sz w:val="20"/>
        <w:szCs w:val="20"/>
        <w:u w:color="323232"/>
      </w:rPr>
    </w:lvl>
  </w:abstractNum>
  <w:abstractNum w:abstractNumId="50" w15:restartNumberingAfterBreak="0">
    <w:nsid w:val="5B5171CB"/>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5B6D3024"/>
    <w:multiLevelType w:val="multilevel"/>
    <w:tmpl w:val="94D8A1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C015528"/>
    <w:multiLevelType w:val="multilevel"/>
    <w:tmpl w:val="5D9A386A"/>
    <w:styleLink w:val="List22"/>
    <w:lvl w:ilvl="0">
      <w:start w:val="1"/>
      <w:numFmt w:val="bullet"/>
      <w:lvlText w:val="•"/>
      <w:lvlJc w:val="left"/>
      <w:pPr>
        <w:tabs>
          <w:tab w:val="num" w:pos="87"/>
        </w:tabs>
      </w:pPr>
      <w:rPr>
        <w:position w:val="0"/>
        <w:sz w:val="20"/>
        <w:szCs w:val="20"/>
        <w:rtl w:val="0"/>
        <w:lang w:val="fr-FR"/>
      </w:rPr>
    </w:lvl>
    <w:lvl w:ilvl="1">
      <w:numFmt w:val="bullet"/>
      <w:lvlText w:val="o"/>
      <w:lvlJc w:val="left"/>
      <w:pPr>
        <w:tabs>
          <w:tab w:val="num" w:pos="1440"/>
        </w:tabs>
        <w:ind w:left="1440" w:hanging="360"/>
      </w:pPr>
      <w:rPr>
        <w:position w:val="0"/>
        <w:sz w:val="24"/>
        <w:szCs w:val="24"/>
        <w:rtl w:val="0"/>
        <w:lang w:val="fr-FR"/>
      </w:rPr>
    </w:lvl>
    <w:lvl w:ilvl="2">
      <w:start w:val="1"/>
      <w:numFmt w:val="bullet"/>
      <w:lvlText w:val="▪"/>
      <w:lvlJc w:val="left"/>
      <w:pPr>
        <w:tabs>
          <w:tab w:val="num" w:pos="87"/>
        </w:tabs>
      </w:pPr>
      <w:rPr>
        <w:position w:val="0"/>
        <w:sz w:val="20"/>
        <w:szCs w:val="20"/>
        <w:rtl w:val="0"/>
        <w:lang w:val="fr-FR"/>
      </w:rPr>
    </w:lvl>
    <w:lvl w:ilvl="3">
      <w:start w:val="1"/>
      <w:numFmt w:val="bullet"/>
      <w:lvlText w:val="•"/>
      <w:lvlJc w:val="left"/>
      <w:pPr>
        <w:tabs>
          <w:tab w:val="num" w:pos="87"/>
        </w:tabs>
      </w:pPr>
      <w:rPr>
        <w:position w:val="0"/>
        <w:sz w:val="20"/>
        <w:szCs w:val="20"/>
        <w:rtl w:val="0"/>
        <w:lang w:val="fr-FR"/>
      </w:rPr>
    </w:lvl>
    <w:lvl w:ilvl="4">
      <w:start w:val="1"/>
      <w:numFmt w:val="bullet"/>
      <w:lvlText w:val="o"/>
      <w:lvlJc w:val="left"/>
      <w:pPr>
        <w:tabs>
          <w:tab w:val="num" w:pos="87"/>
        </w:tabs>
      </w:pPr>
      <w:rPr>
        <w:position w:val="0"/>
        <w:sz w:val="20"/>
        <w:szCs w:val="20"/>
        <w:rtl w:val="0"/>
        <w:lang w:val="fr-FR"/>
      </w:rPr>
    </w:lvl>
    <w:lvl w:ilvl="5">
      <w:start w:val="1"/>
      <w:numFmt w:val="bullet"/>
      <w:lvlText w:val="▪"/>
      <w:lvlJc w:val="left"/>
      <w:pPr>
        <w:tabs>
          <w:tab w:val="num" w:pos="87"/>
        </w:tabs>
      </w:pPr>
      <w:rPr>
        <w:position w:val="0"/>
        <w:sz w:val="20"/>
        <w:szCs w:val="20"/>
        <w:rtl w:val="0"/>
        <w:lang w:val="fr-FR"/>
      </w:rPr>
    </w:lvl>
    <w:lvl w:ilvl="6">
      <w:start w:val="1"/>
      <w:numFmt w:val="bullet"/>
      <w:lvlText w:val="•"/>
      <w:lvlJc w:val="left"/>
      <w:pPr>
        <w:tabs>
          <w:tab w:val="num" w:pos="87"/>
        </w:tabs>
      </w:pPr>
      <w:rPr>
        <w:position w:val="0"/>
        <w:sz w:val="20"/>
        <w:szCs w:val="20"/>
        <w:rtl w:val="0"/>
        <w:lang w:val="fr-FR"/>
      </w:rPr>
    </w:lvl>
    <w:lvl w:ilvl="7">
      <w:start w:val="1"/>
      <w:numFmt w:val="bullet"/>
      <w:lvlText w:val="o"/>
      <w:lvlJc w:val="left"/>
      <w:pPr>
        <w:tabs>
          <w:tab w:val="num" w:pos="87"/>
        </w:tabs>
      </w:pPr>
      <w:rPr>
        <w:position w:val="0"/>
        <w:sz w:val="20"/>
        <w:szCs w:val="20"/>
        <w:rtl w:val="0"/>
        <w:lang w:val="fr-FR"/>
      </w:rPr>
    </w:lvl>
    <w:lvl w:ilvl="8">
      <w:start w:val="1"/>
      <w:numFmt w:val="bullet"/>
      <w:lvlText w:val="▪"/>
      <w:lvlJc w:val="left"/>
      <w:pPr>
        <w:tabs>
          <w:tab w:val="num" w:pos="87"/>
        </w:tabs>
      </w:pPr>
      <w:rPr>
        <w:position w:val="0"/>
        <w:sz w:val="20"/>
        <w:szCs w:val="20"/>
        <w:rtl w:val="0"/>
        <w:lang w:val="fr-FR"/>
      </w:rPr>
    </w:lvl>
  </w:abstractNum>
  <w:abstractNum w:abstractNumId="53" w15:restartNumberingAfterBreak="0">
    <w:nsid w:val="5D7F144C"/>
    <w:multiLevelType w:val="multilevel"/>
    <w:tmpl w:val="C90C6CAC"/>
    <w:styleLink w:val="List8"/>
    <w:lvl w:ilvl="0">
      <w:start w:val="1"/>
      <w:numFmt w:val="bullet"/>
      <w:lvlText w:val="-"/>
      <w:lvlJc w:val="left"/>
      <w:pPr>
        <w:tabs>
          <w:tab w:val="num" w:pos="1213"/>
        </w:tabs>
        <w:ind w:left="1213" w:hanging="363"/>
      </w:pPr>
      <w:rPr>
        <w:color w:val="323232"/>
        <w:position w:val="0"/>
        <w:sz w:val="20"/>
        <w:szCs w:val="20"/>
        <w:u w:color="323232"/>
      </w:rPr>
    </w:lvl>
    <w:lvl w:ilvl="1">
      <w:start w:val="1"/>
      <w:numFmt w:val="bullet"/>
      <w:lvlText w:val="-"/>
      <w:lvlJc w:val="left"/>
      <w:pPr>
        <w:tabs>
          <w:tab w:val="num" w:pos="1006"/>
        </w:tabs>
        <w:ind w:left="1006" w:hanging="363"/>
      </w:pPr>
      <w:rPr>
        <w:color w:val="323232"/>
        <w:position w:val="0"/>
        <w:sz w:val="20"/>
        <w:szCs w:val="20"/>
        <w:u w:color="323232"/>
      </w:rPr>
    </w:lvl>
    <w:lvl w:ilvl="2">
      <w:numFmt w:val="bullet"/>
      <w:lvlText w:val="-"/>
      <w:lvlJc w:val="left"/>
      <w:pPr>
        <w:tabs>
          <w:tab w:val="num" w:pos="1117"/>
        </w:tabs>
        <w:ind w:left="1117" w:hanging="114"/>
      </w:pPr>
      <w:rPr>
        <w:color w:val="323232"/>
        <w:position w:val="0"/>
        <w:sz w:val="22"/>
        <w:szCs w:val="22"/>
        <w:u w:color="323232"/>
      </w:rPr>
    </w:lvl>
    <w:lvl w:ilvl="3">
      <w:start w:val="1"/>
      <w:numFmt w:val="bullet"/>
      <w:lvlText w:val="-"/>
      <w:lvlJc w:val="left"/>
      <w:pPr>
        <w:tabs>
          <w:tab w:val="num" w:pos="1726"/>
        </w:tabs>
        <w:ind w:left="1726" w:hanging="363"/>
      </w:pPr>
      <w:rPr>
        <w:color w:val="323232"/>
        <w:position w:val="0"/>
        <w:sz w:val="20"/>
        <w:szCs w:val="20"/>
        <w:u w:color="323232"/>
      </w:rPr>
    </w:lvl>
    <w:lvl w:ilvl="4">
      <w:start w:val="1"/>
      <w:numFmt w:val="bullet"/>
      <w:lvlText w:val="-"/>
      <w:lvlJc w:val="left"/>
      <w:pPr>
        <w:tabs>
          <w:tab w:val="num" w:pos="1821"/>
        </w:tabs>
        <w:ind w:left="1821" w:hanging="363"/>
      </w:pPr>
      <w:rPr>
        <w:color w:val="323232"/>
        <w:position w:val="0"/>
        <w:sz w:val="20"/>
        <w:szCs w:val="20"/>
        <w:u w:color="323232"/>
      </w:rPr>
    </w:lvl>
    <w:lvl w:ilvl="5">
      <w:start w:val="1"/>
      <w:numFmt w:val="bullet"/>
      <w:lvlText w:val="-"/>
      <w:lvlJc w:val="left"/>
      <w:pPr>
        <w:tabs>
          <w:tab w:val="num" w:pos="1915"/>
        </w:tabs>
        <w:ind w:left="1915" w:hanging="363"/>
      </w:pPr>
      <w:rPr>
        <w:color w:val="323232"/>
        <w:position w:val="0"/>
        <w:sz w:val="20"/>
        <w:szCs w:val="20"/>
        <w:u w:color="323232"/>
      </w:rPr>
    </w:lvl>
    <w:lvl w:ilvl="6">
      <w:start w:val="1"/>
      <w:numFmt w:val="bullet"/>
      <w:lvlText w:val="-"/>
      <w:lvlJc w:val="left"/>
      <w:pPr>
        <w:tabs>
          <w:tab w:val="num" w:pos="2010"/>
        </w:tabs>
        <w:ind w:left="2010" w:hanging="363"/>
      </w:pPr>
      <w:rPr>
        <w:color w:val="323232"/>
        <w:position w:val="0"/>
        <w:sz w:val="20"/>
        <w:szCs w:val="20"/>
        <w:u w:color="323232"/>
      </w:rPr>
    </w:lvl>
    <w:lvl w:ilvl="7">
      <w:start w:val="1"/>
      <w:numFmt w:val="bullet"/>
      <w:lvlText w:val="-"/>
      <w:lvlJc w:val="left"/>
      <w:pPr>
        <w:tabs>
          <w:tab w:val="num" w:pos="2104"/>
        </w:tabs>
        <w:ind w:left="2104" w:hanging="363"/>
      </w:pPr>
      <w:rPr>
        <w:color w:val="323232"/>
        <w:position w:val="0"/>
        <w:sz w:val="20"/>
        <w:szCs w:val="20"/>
        <w:u w:color="323232"/>
      </w:rPr>
    </w:lvl>
    <w:lvl w:ilvl="8">
      <w:start w:val="1"/>
      <w:numFmt w:val="bullet"/>
      <w:lvlText w:val="-"/>
      <w:lvlJc w:val="left"/>
      <w:pPr>
        <w:tabs>
          <w:tab w:val="num" w:pos="2199"/>
        </w:tabs>
        <w:ind w:left="2199" w:hanging="363"/>
      </w:pPr>
      <w:rPr>
        <w:color w:val="323232"/>
        <w:position w:val="0"/>
        <w:sz w:val="20"/>
        <w:szCs w:val="20"/>
        <w:u w:color="323232"/>
      </w:rPr>
    </w:lvl>
  </w:abstractNum>
  <w:abstractNum w:abstractNumId="54" w15:restartNumberingAfterBreak="0">
    <w:nsid w:val="5F6162D7"/>
    <w:multiLevelType w:val="hybridMultilevel"/>
    <w:tmpl w:val="40AC8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0D10777"/>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610E12EA"/>
    <w:multiLevelType w:val="multilevel"/>
    <w:tmpl w:val="9CB2CF16"/>
    <w:styleLink w:val="List48"/>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57" w15:restartNumberingAfterBreak="0">
    <w:nsid w:val="641E1E48"/>
    <w:multiLevelType w:val="multilevel"/>
    <w:tmpl w:val="BB6EDDAA"/>
    <w:styleLink w:val="List34"/>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58" w15:restartNumberingAfterBreak="0">
    <w:nsid w:val="64526D02"/>
    <w:multiLevelType w:val="multilevel"/>
    <w:tmpl w:val="6090FB94"/>
    <w:styleLink w:val="List45"/>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59" w15:restartNumberingAfterBreak="0">
    <w:nsid w:val="65035DD6"/>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0" w15:restartNumberingAfterBreak="0">
    <w:nsid w:val="65BF1782"/>
    <w:multiLevelType w:val="multilevel"/>
    <w:tmpl w:val="06509B06"/>
    <w:styleLink w:val="List10"/>
    <w:lvl w:ilvl="0">
      <w:start w:val="1"/>
      <w:numFmt w:val="bullet"/>
      <w:lvlText w:val="-"/>
      <w:lvlJc w:val="left"/>
      <w:pPr>
        <w:tabs>
          <w:tab w:val="num" w:pos="1213"/>
        </w:tabs>
        <w:ind w:left="1213" w:hanging="363"/>
      </w:pPr>
      <w:rPr>
        <w:color w:val="323232"/>
        <w:position w:val="0"/>
        <w:sz w:val="20"/>
        <w:szCs w:val="20"/>
        <w:u w:color="323232"/>
      </w:rPr>
    </w:lvl>
    <w:lvl w:ilvl="1">
      <w:start w:val="1"/>
      <w:numFmt w:val="bullet"/>
      <w:lvlText w:val="-"/>
      <w:lvlJc w:val="left"/>
      <w:pPr>
        <w:tabs>
          <w:tab w:val="num" w:pos="1006"/>
        </w:tabs>
        <w:ind w:left="1006" w:hanging="363"/>
      </w:pPr>
      <w:rPr>
        <w:color w:val="323232"/>
        <w:position w:val="0"/>
        <w:sz w:val="20"/>
        <w:szCs w:val="20"/>
        <w:u w:color="323232"/>
      </w:rPr>
    </w:lvl>
    <w:lvl w:ilvl="2">
      <w:numFmt w:val="bullet"/>
      <w:lvlText w:val="-"/>
      <w:lvlJc w:val="left"/>
      <w:pPr>
        <w:tabs>
          <w:tab w:val="num" w:pos="1117"/>
        </w:tabs>
        <w:ind w:left="1117" w:hanging="114"/>
      </w:pPr>
      <w:rPr>
        <w:color w:val="323232"/>
        <w:position w:val="0"/>
        <w:sz w:val="22"/>
        <w:szCs w:val="22"/>
        <w:u w:color="323232"/>
      </w:rPr>
    </w:lvl>
    <w:lvl w:ilvl="3">
      <w:start w:val="1"/>
      <w:numFmt w:val="bullet"/>
      <w:lvlText w:val="-"/>
      <w:lvlJc w:val="left"/>
      <w:pPr>
        <w:tabs>
          <w:tab w:val="num" w:pos="1726"/>
        </w:tabs>
        <w:ind w:left="1726" w:hanging="363"/>
      </w:pPr>
      <w:rPr>
        <w:color w:val="323232"/>
        <w:position w:val="0"/>
        <w:sz w:val="20"/>
        <w:szCs w:val="20"/>
        <w:u w:color="323232"/>
      </w:rPr>
    </w:lvl>
    <w:lvl w:ilvl="4">
      <w:start w:val="1"/>
      <w:numFmt w:val="bullet"/>
      <w:lvlText w:val="-"/>
      <w:lvlJc w:val="left"/>
      <w:pPr>
        <w:tabs>
          <w:tab w:val="num" w:pos="1821"/>
        </w:tabs>
        <w:ind w:left="1821" w:hanging="363"/>
      </w:pPr>
      <w:rPr>
        <w:color w:val="323232"/>
        <w:position w:val="0"/>
        <w:sz w:val="20"/>
        <w:szCs w:val="20"/>
        <w:u w:color="323232"/>
      </w:rPr>
    </w:lvl>
    <w:lvl w:ilvl="5">
      <w:start w:val="1"/>
      <w:numFmt w:val="bullet"/>
      <w:lvlText w:val="-"/>
      <w:lvlJc w:val="left"/>
      <w:pPr>
        <w:tabs>
          <w:tab w:val="num" w:pos="1915"/>
        </w:tabs>
        <w:ind w:left="1915" w:hanging="363"/>
      </w:pPr>
      <w:rPr>
        <w:color w:val="323232"/>
        <w:position w:val="0"/>
        <w:sz w:val="20"/>
        <w:szCs w:val="20"/>
        <w:u w:color="323232"/>
      </w:rPr>
    </w:lvl>
    <w:lvl w:ilvl="6">
      <w:start w:val="1"/>
      <w:numFmt w:val="bullet"/>
      <w:lvlText w:val="-"/>
      <w:lvlJc w:val="left"/>
      <w:pPr>
        <w:tabs>
          <w:tab w:val="num" w:pos="2010"/>
        </w:tabs>
        <w:ind w:left="2010" w:hanging="363"/>
      </w:pPr>
      <w:rPr>
        <w:color w:val="323232"/>
        <w:position w:val="0"/>
        <w:sz w:val="20"/>
        <w:szCs w:val="20"/>
        <w:u w:color="323232"/>
      </w:rPr>
    </w:lvl>
    <w:lvl w:ilvl="7">
      <w:start w:val="1"/>
      <w:numFmt w:val="bullet"/>
      <w:lvlText w:val="-"/>
      <w:lvlJc w:val="left"/>
      <w:pPr>
        <w:tabs>
          <w:tab w:val="num" w:pos="2104"/>
        </w:tabs>
        <w:ind w:left="2104" w:hanging="363"/>
      </w:pPr>
      <w:rPr>
        <w:color w:val="323232"/>
        <w:position w:val="0"/>
        <w:sz w:val="20"/>
        <w:szCs w:val="20"/>
        <w:u w:color="323232"/>
      </w:rPr>
    </w:lvl>
    <w:lvl w:ilvl="8">
      <w:start w:val="1"/>
      <w:numFmt w:val="bullet"/>
      <w:lvlText w:val="-"/>
      <w:lvlJc w:val="left"/>
      <w:pPr>
        <w:tabs>
          <w:tab w:val="num" w:pos="2199"/>
        </w:tabs>
        <w:ind w:left="2199" w:hanging="363"/>
      </w:pPr>
      <w:rPr>
        <w:color w:val="323232"/>
        <w:position w:val="0"/>
        <w:sz w:val="20"/>
        <w:szCs w:val="20"/>
        <w:u w:color="323232"/>
      </w:rPr>
    </w:lvl>
  </w:abstractNum>
  <w:abstractNum w:abstractNumId="61" w15:restartNumberingAfterBreak="0">
    <w:nsid w:val="6DEC363E"/>
    <w:multiLevelType w:val="multilevel"/>
    <w:tmpl w:val="38BE3998"/>
    <w:lvl w:ilvl="0">
      <w:numFmt w:val="bullet"/>
      <w:lvlText w:val="-"/>
      <w:lvlJc w:val="left"/>
      <w:pPr>
        <w:ind w:left="360" w:hanging="360"/>
      </w:pPr>
      <w:rPr>
        <w:rFonts w:ascii="Calibri" w:eastAsiaTheme="minorHAnsi" w:hAnsi="Calibri" w:cstheme="minorBidi" w:hint="default"/>
      </w:rPr>
    </w:lvl>
    <w:lvl w:ilvl="1">
      <w:numFmt w:val="bullet"/>
      <w:lvlText w:val="-"/>
      <w:lvlJc w:val="left"/>
      <w:pPr>
        <w:ind w:left="720" w:hanging="720"/>
      </w:pPr>
      <w:rPr>
        <w:rFonts w:ascii="Calibri" w:eastAsiaTheme="minorHAnsi" w:hAnsi="Calibri" w:cstheme="minorBid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E0A53EF"/>
    <w:multiLevelType w:val="multilevel"/>
    <w:tmpl w:val="080C001D"/>
    <w:numStyleLink w:val="Style1"/>
  </w:abstractNum>
  <w:abstractNum w:abstractNumId="63" w15:restartNumberingAfterBreak="0">
    <w:nsid w:val="6ED65097"/>
    <w:multiLevelType w:val="multilevel"/>
    <w:tmpl w:val="D8F4AE3C"/>
    <w:styleLink w:val="List11"/>
    <w:lvl w:ilvl="0">
      <w:numFmt w:val="bullet"/>
      <w:lvlText w:val="•"/>
      <w:lvlJc w:val="left"/>
      <w:pPr>
        <w:tabs>
          <w:tab w:val="num" w:pos="357"/>
        </w:tabs>
        <w:ind w:left="357" w:hanging="357"/>
      </w:pPr>
      <w:rPr>
        <w:color w:val="323232"/>
        <w:position w:val="0"/>
        <w:sz w:val="22"/>
        <w:szCs w:val="22"/>
        <w:u w:color="323232"/>
        <w:lang w:val="nl-NL"/>
      </w:rPr>
    </w:lvl>
    <w:lvl w:ilvl="1">
      <w:start w:val="1"/>
      <w:numFmt w:val="bullet"/>
      <w:lvlText w:val="•"/>
      <w:lvlJc w:val="left"/>
      <w:pPr>
        <w:tabs>
          <w:tab w:val="num" w:pos="655"/>
        </w:tabs>
        <w:ind w:left="655" w:hanging="298"/>
      </w:pPr>
      <w:rPr>
        <w:color w:val="323232"/>
        <w:position w:val="0"/>
        <w:sz w:val="20"/>
        <w:szCs w:val="20"/>
        <w:u w:color="323232"/>
        <w:lang w:val="nl-NL"/>
      </w:rPr>
    </w:lvl>
    <w:lvl w:ilvl="2">
      <w:start w:val="1"/>
      <w:numFmt w:val="bullet"/>
      <w:lvlText w:val="•"/>
      <w:lvlJc w:val="left"/>
      <w:pPr>
        <w:tabs>
          <w:tab w:val="num" w:pos="1011"/>
        </w:tabs>
        <w:ind w:left="1011" w:hanging="298"/>
      </w:pPr>
      <w:rPr>
        <w:color w:val="323232"/>
        <w:position w:val="0"/>
        <w:sz w:val="20"/>
        <w:szCs w:val="20"/>
        <w:u w:color="323232"/>
        <w:lang w:val="nl-NL"/>
      </w:rPr>
    </w:lvl>
    <w:lvl w:ilvl="3">
      <w:start w:val="1"/>
      <w:numFmt w:val="bullet"/>
      <w:lvlText w:val="•"/>
      <w:lvlJc w:val="left"/>
      <w:pPr>
        <w:tabs>
          <w:tab w:val="num" w:pos="1370"/>
        </w:tabs>
        <w:ind w:left="1370" w:hanging="298"/>
      </w:pPr>
      <w:rPr>
        <w:color w:val="323232"/>
        <w:position w:val="0"/>
        <w:sz w:val="20"/>
        <w:szCs w:val="20"/>
        <w:u w:color="323232"/>
        <w:lang w:val="nl-NL"/>
      </w:rPr>
    </w:lvl>
    <w:lvl w:ilvl="4">
      <w:start w:val="1"/>
      <w:numFmt w:val="bullet"/>
      <w:lvlText w:val="•"/>
      <w:lvlJc w:val="left"/>
      <w:pPr>
        <w:tabs>
          <w:tab w:val="num" w:pos="1727"/>
        </w:tabs>
        <w:ind w:left="1727" w:hanging="298"/>
      </w:pPr>
      <w:rPr>
        <w:color w:val="323232"/>
        <w:position w:val="0"/>
        <w:sz w:val="20"/>
        <w:szCs w:val="20"/>
        <w:u w:color="323232"/>
        <w:lang w:val="nl-NL"/>
      </w:rPr>
    </w:lvl>
    <w:lvl w:ilvl="5">
      <w:start w:val="1"/>
      <w:numFmt w:val="bullet"/>
      <w:lvlText w:val="•"/>
      <w:lvlJc w:val="left"/>
      <w:pPr>
        <w:tabs>
          <w:tab w:val="num" w:pos="2084"/>
        </w:tabs>
        <w:ind w:left="2084" w:hanging="298"/>
      </w:pPr>
      <w:rPr>
        <w:color w:val="323232"/>
        <w:position w:val="0"/>
        <w:sz w:val="20"/>
        <w:szCs w:val="20"/>
        <w:u w:color="323232"/>
        <w:lang w:val="nl-NL"/>
      </w:rPr>
    </w:lvl>
    <w:lvl w:ilvl="6">
      <w:start w:val="1"/>
      <w:numFmt w:val="bullet"/>
      <w:lvlText w:val="•"/>
      <w:lvlJc w:val="left"/>
      <w:pPr>
        <w:tabs>
          <w:tab w:val="num" w:pos="2441"/>
        </w:tabs>
        <w:ind w:left="2441" w:hanging="298"/>
      </w:pPr>
      <w:rPr>
        <w:color w:val="323232"/>
        <w:position w:val="0"/>
        <w:sz w:val="20"/>
        <w:szCs w:val="20"/>
        <w:u w:color="323232"/>
        <w:lang w:val="nl-NL"/>
      </w:rPr>
    </w:lvl>
    <w:lvl w:ilvl="7">
      <w:start w:val="1"/>
      <w:numFmt w:val="bullet"/>
      <w:lvlText w:val="•"/>
      <w:lvlJc w:val="left"/>
      <w:pPr>
        <w:tabs>
          <w:tab w:val="num" w:pos="2798"/>
        </w:tabs>
        <w:ind w:left="2798" w:hanging="297"/>
      </w:pPr>
      <w:rPr>
        <w:color w:val="323232"/>
        <w:position w:val="0"/>
        <w:sz w:val="20"/>
        <w:szCs w:val="20"/>
        <w:u w:color="323232"/>
        <w:lang w:val="nl-NL"/>
      </w:rPr>
    </w:lvl>
    <w:lvl w:ilvl="8">
      <w:start w:val="1"/>
      <w:numFmt w:val="bullet"/>
      <w:lvlText w:val="•"/>
      <w:lvlJc w:val="left"/>
      <w:pPr>
        <w:tabs>
          <w:tab w:val="num" w:pos="3154"/>
        </w:tabs>
        <w:ind w:left="3154" w:hanging="298"/>
      </w:pPr>
      <w:rPr>
        <w:color w:val="323232"/>
        <w:position w:val="0"/>
        <w:sz w:val="20"/>
        <w:szCs w:val="20"/>
        <w:u w:color="323232"/>
        <w:lang w:val="nl-NL"/>
      </w:rPr>
    </w:lvl>
  </w:abstractNum>
  <w:abstractNum w:abstractNumId="64" w15:restartNumberingAfterBreak="0">
    <w:nsid w:val="6F4E49B2"/>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700F44FB"/>
    <w:multiLevelType w:val="multilevel"/>
    <w:tmpl w:val="2EC83E8A"/>
    <w:styleLink w:val="Liste41"/>
    <w:lvl w:ilvl="0">
      <w:numFmt w:val="bullet"/>
      <w:lvlText w:val="•"/>
      <w:lvlJc w:val="left"/>
      <w:pPr>
        <w:tabs>
          <w:tab w:val="num" w:pos="360"/>
        </w:tabs>
        <w:ind w:left="360" w:hanging="360"/>
      </w:pPr>
      <w:rPr>
        <w:position w:val="0"/>
        <w:sz w:val="24"/>
        <w:szCs w:val="24"/>
        <w:rtl w:val="0"/>
        <w:lang w:val="nl-NL"/>
      </w:rPr>
    </w:lvl>
    <w:lvl w:ilvl="1">
      <w:start w:val="1"/>
      <w:numFmt w:val="bullet"/>
      <w:lvlText w:val="•"/>
      <w:lvlJc w:val="left"/>
      <w:pPr>
        <w:tabs>
          <w:tab w:val="num" w:pos="660"/>
        </w:tabs>
        <w:ind w:left="660" w:hanging="300"/>
      </w:pPr>
      <w:rPr>
        <w:position w:val="0"/>
        <w:sz w:val="20"/>
        <w:szCs w:val="20"/>
        <w:rtl w:val="0"/>
        <w:lang w:val="nl-NL"/>
      </w:rPr>
    </w:lvl>
    <w:lvl w:ilvl="2">
      <w:start w:val="1"/>
      <w:numFmt w:val="bullet"/>
      <w:lvlText w:val="•"/>
      <w:lvlJc w:val="left"/>
      <w:pPr>
        <w:tabs>
          <w:tab w:val="num" w:pos="1020"/>
        </w:tabs>
        <w:ind w:left="1020" w:hanging="300"/>
      </w:pPr>
      <w:rPr>
        <w:position w:val="0"/>
        <w:sz w:val="20"/>
        <w:szCs w:val="20"/>
        <w:rtl w:val="0"/>
        <w:lang w:val="nl-NL"/>
      </w:rPr>
    </w:lvl>
    <w:lvl w:ilvl="3">
      <w:start w:val="1"/>
      <w:numFmt w:val="bullet"/>
      <w:lvlText w:val="•"/>
      <w:lvlJc w:val="left"/>
      <w:pPr>
        <w:tabs>
          <w:tab w:val="num" w:pos="1380"/>
        </w:tabs>
        <w:ind w:left="1380" w:hanging="300"/>
      </w:pPr>
      <w:rPr>
        <w:position w:val="0"/>
        <w:sz w:val="20"/>
        <w:szCs w:val="20"/>
        <w:rtl w:val="0"/>
        <w:lang w:val="nl-NL"/>
      </w:rPr>
    </w:lvl>
    <w:lvl w:ilvl="4">
      <w:start w:val="1"/>
      <w:numFmt w:val="bullet"/>
      <w:lvlText w:val="•"/>
      <w:lvlJc w:val="left"/>
      <w:pPr>
        <w:tabs>
          <w:tab w:val="num" w:pos="1740"/>
        </w:tabs>
        <w:ind w:left="1740" w:hanging="300"/>
      </w:pPr>
      <w:rPr>
        <w:position w:val="0"/>
        <w:sz w:val="20"/>
        <w:szCs w:val="20"/>
        <w:rtl w:val="0"/>
        <w:lang w:val="nl-NL"/>
      </w:rPr>
    </w:lvl>
    <w:lvl w:ilvl="5">
      <w:start w:val="1"/>
      <w:numFmt w:val="bullet"/>
      <w:lvlText w:val="•"/>
      <w:lvlJc w:val="left"/>
      <w:pPr>
        <w:tabs>
          <w:tab w:val="num" w:pos="2100"/>
        </w:tabs>
        <w:ind w:left="2100" w:hanging="300"/>
      </w:pPr>
      <w:rPr>
        <w:position w:val="0"/>
        <w:sz w:val="20"/>
        <w:szCs w:val="20"/>
        <w:rtl w:val="0"/>
        <w:lang w:val="nl-NL"/>
      </w:rPr>
    </w:lvl>
    <w:lvl w:ilvl="6">
      <w:start w:val="1"/>
      <w:numFmt w:val="bullet"/>
      <w:lvlText w:val="•"/>
      <w:lvlJc w:val="left"/>
      <w:pPr>
        <w:tabs>
          <w:tab w:val="num" w:pos="2460"/>
        </w:tabs>
        <w:ind w:left="2460" w:hanging="300"/>
      </w:pPr>
      <w:rPr>
        <w:position w:val="0"/>
        <w:sz w:val="20"/>
        <w:szCs w:val="20"/>
        <w:rtl w:val="0"/>
        <w:lang w:val="nl-NL"/>
      </w:rPr>
    </w:lvl>
    <w:lvl w:ilvl="7">
      <w:start w:val="1"/>
      <w:numFmt w:val="bullet"/>
      <w:lvlText w:val="•"/>
      <w:lvlJc w:val="left"/>
      <w:pPr>
        <w:tabs>
          <w:tab w:val="num" w:pos="2820"/>
        </w:tabs>
        <w:ind w:left="2820" w:hanging="300"/>
      </w:pPr>
      <w:rPr>
        <w:position w:val="0"/>
        <w:sz w:val="20"/>
        <w:szCs w:val="20"/>
        <w:rtl w:val="0"/>
        <w:lang w:val="nl-NL"/>
      </w:rPr>
    </w:lvl>
    <w:lvl w:ilvl="8">
      <w:start w:val="1"/>
      <w:numFmt w:val="bullet"/>
      <w:lvlText w:val="•"/>
      <w:lvlJc w:val="left"/>
      <w:pPr>
        <w:tabs>
          <w:tab w:val="num" w:pos="3180"/>
        </w:tabs>
        <w:ind w:left="3180" w:hanging="300"/>
      </w:pPr>
      <w:rPr>
        <w:position w:val="0"/>
        <w:sz w:val="20"/>
        <w:szCs w:val="20"/>
        <w:rtl w:val="0"/>
        <w:lang w:val="nl-NL"/>
      </w:rPr>
    </w:lvl>
  </w:abstractNum>
  <w:abstractNum w:abstractNumId="66" w15:restartNumberingAfterBreak="0">
    <w:nsid w:val="70B94704"/>
    <w:multiLevelType w:val="multilevel"/>
    <w:tmpl w:val="7148361C"/>
    <w:styleLink w:val="List28"/>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67" w15:restartNumberingAfterBreak="0">
    <w:nsid w:val="71047C57"/>
    <w:multiLevelType w:val="multilevel"/>
    <w:tmpl w:val="EC342A14"/>
    <w:styleLink w:val="List31"/>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68" w15:restartNumberingAfterBreak="0">
    <w:nsid w:val="7324059F"/>
    <w:multiLevelType w:val="multilevel"/>
    <w:tmpl w:val="CFB4C92E"/>
    <w:styleLink w:val="List37"/>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69" w15:restartNumberingAfterBreak="0">
    <w:nsid w:val="732D4E65"/>
    <w:multiLevelType w:val="multilevel"/>
    <w:tmpl w:val="7C66E028"/>
    <w:styleLink w:val="Liste31"/>
    <w:lvl w:ilvl="0">
      <w:numFmt w:val="bullet"/>
      <w:lvlText w:val="•"/>
      <w:lvlJc w:val="left"/>
      <w:pPr>
        <w:tabs>
          <w:tab w:val="num" w:pos="360"/>
        </w:tabs>
        <w:ind w:left="360" w:hanging="360"/>
      </w:pPr>
      <w:rPr>
        <w:position w:val="0"/>
        <w:sz w:val="24"/>
        <w:szCs w:val="24"/>
        <w:rtl w:val="0"/>
        <w:lang w:val="nl-NL"/>
      </w:rPr>
    </w:lvl>
    <w:lvl w:ilvl="1">
      <w:start w:val="1"/>
      <w:numFmt w:val="bullet"/>
      <w:lvlText w:val="•"/>
      <w:lvlJc w:val="left"/>
      <w:pPr>
        <w:tabs>
          <w:tab w:val="num" w:pos="660"/>
        </w:tabs>
        <w:ind w:left="660" w:hanging="300"/>
      </w:pPr>
      <w:rPr>
        <w:position w:val="0"/>
        <w:sz w:val="20"/>
        <w:szCs w:val="20"/>
        <w:rtl w:val="0"/>
        <w:lang w:val="nl-NL"/>
      </w:rPr>
    </w:lvl>
    <w:lvl w:ilvl="2">
      <w:start w:val="1"/>
      <w:numFmt w:val="bullet"/>
      <w:lvlText w:val="•"/>
      <w:lvlJc w:val="left"/>
      <w:pPr>
        <w:tabs>
          <w:tab w:val="num" w:pos="1020"/>
        </w:tabs>
        <w:ind w:left="1020" w:hanging="300"/>
      </w:pPr>
      <w:rPr>
        <w:position w:val="0"/>
        <w:sz w:val="20"/>
        <w:szCs w:val="20"/>
        <w:rtl w:val="0"/>
        <w:lang w:val="nl-NL"/>
      </w:rPr>
    </w:lvl>
    <w:lvl w:ilvl="3">
      <w:start w:val="1"/>
      <w:numFmt w:val="bullet"/>
      <w:lvlText w:val="•"/>
      <w:lvlJc w:val="left"/>
      <w:pPr>
        <w:tabs>
          <w:tab w:val="num" w:pos="1380"/>
        </w:tabs>
        <w:ind w:left="1380" w:hanging="300"/>
      </w:pPr>
      <w:rPr>
        <w:position w:val="0"/>
        <w:sz w:val="20"/>
        <w:szCs w:val="20"/>
        <w:rtl w:val="0"/>
        <w:lang w:val="nl-NL"/>
      </w:rPr>
    </w:lvl>
    <w:lvl w:ilvl="4">
      <w:start w:val="1"/>
      <w:numFmt w:val="bullet"/>
      <w:lvlText w:val="•"/>
      <w:lvlJc w:val="left"/>
      <w:pPr>
        <w:tabs>
          <w:tab w:val="num" w:pos="1740"/>
        </w:tabs>
        <w:ind w:left="1740" w:hanging="300"/>
      </w:pPr>
      <w:rPr>
        <w:position w:val="0"/>
        <w:sz w:val="20"/>
        <w:szCs w:val="20"/>
        <w:rtl w:val="0"/>
        <w:lang w:val="nl-NL"/>
      </w:rPr>
    </w:lvl>
    <w:lvl w:ilvl="5">
      <w:start w:val="1"/>
      <w:numFmt w:val="bullet"/>
      <w:lvlText w:val="•"/>
      <w:lvlJc w:val="left"/>
      <w:pPr>
        <w:tabs>
          <w:tab w:val="num" w:pos="2100"/>
        </w:tabs>
        <w:ind w:left="2100" w:hanging="300"/>
      </w:pPr>
      <w:rPr>
        <w:position w:val="0"/>
        <w:sz w:val="20"/>
        <w:szCs w:val="20"/>
        <w:rtl w:val="0"/>
        <w:lang w:val="nl-NL"/>
      </w:rPr>
    </w:lvl>
    <w:lvl w:ilvl="6">
      <w:start w:val="1"/>
      <w:numFmt w:val="bullet"/>
      <w:lvlText w:val="•"/>
      <w:lvlJc w:val="left"/>
      <w:pPr>
        <w:tabs>
          <w:tab w:val="num" w:pos="2460"/>
        </w:tabs>
        <w:ind w:left="2460" w:hanging="300"/>
      </w:pPr>
      <w:rPr>
        <w:position w:val="0"/>
        <w:sz w:val="20"/>
        <w:szCs w:val="20"/>
        <w:rtl w:val="0"/>
        <w:lang w:val="nl-NL"/>
      </w:rPr>
    </w:lvl>
    <w:lvl w:ilvl="7">
      <w:start w:val="1"/>
      <w:numFmt w:val="bullet"/>
      <w:lvlText w:val="•"/>
      <w:lvlJc w:val="left"/>
      <w:pPr>
        <w:tabs>
          <w:tab w:val="num" w:pos="2820"/>
        </w:tabs>
        <w:ind w:left="2820" w:hanging="300"/>
      </w:pPr>
      <w:rPr>
        <w:position w:val="0"/>
        <w:sz w:val="20"/>
        <w:szCs w:val="20"/>
        <w:rtl w:val="0"/>
        <w:lang w:val="nl-NL"/>
      </w:rPr>
    </w:lvl>
    <w:lvl w:ilvl="8">
      <w:start w:val="1"/>
      <w:numFmt w:val="bullet"/>
      <w:lvlText w:val="•"/>
      <w:lvlJc w:val="left"/>
      <w:pPr>
        <w:tabs>
          <w:tab w:val="num" w:pos="3180"/>
        </w:tabs>
        <w:ind w:left="3180" w:hanging="300"/>
      </w:pPr>
      <w:rPr>
        <w:position w:val="0"/>
        <w:sz w:val="20"/>
        <w:szCs w:val="20"/>
        <w:rtl w:val="0"/>
        <w:lang w:val="nl-NL"/>
      </w:rPr>
    </w:lvl>
  </w:abstractNum>
  <w:abstractNum w:abstractNumId="70" w15:restartNumberingAfterBreak="0">
    <w:nsid w:val="73CA54F2"/>
    <w:multiLevelType w:val="multilevel"/>
    <w:tmpl w:val="16308E4C"/>
    <w:styleLink w:val="List25"/>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95"/>
        </w:tabs>
      </w:pPr>
      <w:rPr>
        <w:position w:val="0"/>
        <w:sz w:val="20"/>
        <w:szCs w:val="20"/>
      </w:rPr>
    </w:lvl>
    <w:lvl w:ilvl="2">
      <w:start w:val="1"/>
      <w:numFmt w:val="bullet"/>
      <w:lvlText w:val="▪"/>
      <w:lvlJc w:val="left"/>
      <w:pPr>
        <w:tabs>
          <w:tab w:val="num" w:pos="95"/>
        </w:tabs>
      </w:pPr>
      <w:rPr>
        <w:position w:val="0"/>
        <w:sz w:val="20"/>
        <w:szCs w:val="20"/>
      </w:rPr>
    </w:lvl>
    <w:lvl w:ilvl="3">
      <w:start w:val="1"/>
      <w:numFmt w:val="bullet"/>
      <w:lvlText w:val="•"/>
      <w:lvlJc w:val="left"/>
      <w:pPr>
        <w:tabs>
          <w:tab w:val="num" w:pos="95"/>
        </w:tabs>
      </w:pPr>
      <w:rPr>
        <w:position w:val="0"/>
        <w:sz w:val="20"/>
        <w:szCs w:val="20"/>
      </w:rPr>
    </w:lvl>
    <w:lvl w:ilvl="4">
      <w:start w:val="1"/>
      <w:numFmt w:val="bullet"/>
      <w:lvlText w:val="o"/>
      <w:lvlJc w:val="left"/>
      <w:pPr>
        <w:tabs>
          <w:tab w:val="num" w:pos="95"/>
        </w:tabs>
      </w:pPr>
      <w:rPr>
        <w:position w:val="0"/>
        <w:sz w:val="20"/>
        <w:szCs w:val="20"/>
      </w:rPr>
    </w:lvl>
    <w:lvl w:ilvl="5">
      <w:start w:val="1"/>
      <w:numFmt w:val="bullet"/>
      <w:lvlText w:val="▪"/>
      <w:lvlJc w:val="left"/>
      <w:pPr>
        <w:tabs>
          <w:tab w:val="num" w:pos="95"/>
        </w:tabs>
      </w:pPr>
      <w:rPr>
        <w:position w:val="0"/>
        <w:sz w:val="20"/>
        <w:szCs w:val="20"/>
      </w:rPr>
    </w:lvl>
    <w:lvl w:ilvl="6">
      <w:start w:val="1"/>
      <w:numFmt w:val="bullet"/>
      <w:lvlText w:val="•"/>
      <w:lvlJc w:val="left"/>
      <w:pPr>
        <w:tabs>
          <w:tab w:val="num" w:pos="95"/>
        </w:tabs>
      </w:pPr>
      <w:rPr>
        <w:position w:val="0"/>
        <w:sz w:val="20"/>
        <w:szCs w:val="20"/>
      </w:rPr>
    </w:lvl>
    <w:lvl w:ilvl="7">
      <w:start w:val="1"/>
      <w:numFmt w:val="bullet"/>
      <w:lvlText w:val="o"/>
      <w:lvlJc w:val="left"/>
      <w:pPr>
        <w:tabs>
          <w:tab w:val="num" w:pos="95"/>
        </w:tabs>
      </w:pPr>
      <w:rPr>
        <w:position w:val="0"/>
        <w:sz w:val="20"/>
        <w:szCs w:val="20"/>
      </w:rPr>
    </w:lvl>
    <w:lvl w:ilvl="8">
      <w:start w:val="1"/>
      <w:numFmt w:val="bullet"/>
      <w:lvlText w:val="▪"/>
      <w:lvlJc w:val="left"/>
      <w:pPr>
        <w:tabs>
          <w:tab w:val="num" w:pos="95"/>
        </w:tabs>
      </w:pPr>
      <w:rPr>
        <w:position w:val="0"/>
        <w:sz w:val="20"/>
        <w:szCs w:val="20"/>
      </w:rPr>
    </w:lvl>
  </w:abstractNum>
  <w:abstractNum w:abstractNumId="71" w15:restartNumberingAfterBreak="0">
    <w:nsid w:val="74442CD9"/>
    <w:multiLevelType w:val="multilevel"/>
    <w:tmpl w:val="6070FC0C"/>
    <w:styleLink w:val="Tiret"/>
    <w:lvl w:ilvl="0">
      <w:numFmt w:val="bullet"/>
      <w:lvlText w:val="-"/>
      <w:lvlJc w:val="left"/>
      <w:pPr>
        <w:tabs>
          <w:tab w:val="num" w:pos="218"/>
        </w:tabs>
        <w:ind w:left="218" w:hanging="218"/>
      </w:pPr>
      <w:rPr>
        <w:position w:val="4"/>
        <w:sz w:val="24"/>
        <w:szCs w:val="24"/>
      </w:rPr>
    </w:lvl>
    <w:lvl w:ilvl="1">
      <w:start w:val="1"/>
      <w:numFmt w:val="bullet"/>
      <w:lvlText w:val="-"/>
      <w:lvlJc w:val="left"/>
      <w:pPr>
        <w:tabs>
          <w:tab w:val="num" w:pos="458"/>
        </w:tabs>
        <w:ind w:left="458" w:hanging="218"/>
      </w:pPr>
      <w:rPr>
        <w:position w:val="4"/>
        <w:sz w:val="24"/>
        <w:szCs w:val="24"/>
      </w:rPr>
    </w:lvl>
    <w:lvl w:ilvl="2">
      <w:start w:val="1"/>
      <w:numFmt w:val="bullet"/>
      <w:lvlText w:val="-"/>
      <w:lvlJc w:val="left"/>
      <w:pPr>
        <w:tabs>
          <w:tab w:val="num" w:pos="698"/>
        </w:tabs>
        <w:ind w:left="698" w:hanging="218"/>
      </w:pPr>
      <w:rPr>
        <w:position w:val="4"/>
        <w:sz w:val="24"/>
        <w:szCs w:val="24"/>
      </w:rPr>
    </w:lvl>
    <w:lvl w:ilvl="3">
      <w:start w:val="1"/>
      <w:numFmt w:val="bullet"/>
      <w:lvlText w:val="-"/>
      <w:lvlJc w:val="left"/>
      <w:pPr>
        <w:tabs>
          <w:tab w:val="num" w:pos="938"/>
        </w:tabs>
        <w:ind w:left="938" w:hanging="218"/>
      </w:pPr>
      <w:rPr>
        <w:position w:val="4"/>
        <w:sz w:val="24"/>
        <w:szCs w:val="24"/>
      </w:rPr>
    </w:lvl>
    <w:lvl w:ilvl="4">
      <w:start w:val="1"/>
      <w:numFmt w:val="bullet"/>
      <w:lvlText w:val="-"/>
      <w:lvlJc w:val="left"/>
      <w:pPr>
        <w:tabs>
          <w:tab w:val="num" w:pos="1178"/>
        </w:tabs>
        <w:ind w:left="1178" w:hanging="218"/>
      </w:pPr>
      <w:rPr>
        <w:position w:val="4"/>
        <w:sz w:val="24"/>
        <w:szCs w:val="24"/>
      </w:rPr>
    </w:lvl>
    <w:lvl w:ilvl="5">
      <w:start w:val="1"/>
      <w:numFmt w:val="bullet"/>
      <w:lvlText w:val="-"/>
      <w:lvlJc w:val="left"/>
      <w:pPr>
        <w:tabs>
          <w:tab w:val="num" w:pos="1418"/>
        </w:tabs>
        <w:ind w:left="1418" w:hanging="218"/>
      </w:pPr>
      <w:rPr>
        <w:position w:val="4"/>
        <w:sz w:val="24"/>
        <w:szCs w:val="24"/>
      </w:rPr>
    </w:lvl>
    <w:lvl w:ilvl="6">
      <w:start w:val="1"/>
      <w:numFmt w:val="bullet"/>
      <w:lvlText w:val="-"/>
      <w:lvlJc w:val="left"/>
      <w:pPr>
        <w:tabs>
          <w:tab w:val="num" w:pos="1658"/>
        </w:tabs>
        <w:ind w:left="1658" w:hanging="218"/>
      </w:pPr>
      <w:rPr>
        <w:position w:val="4"/>
        <w:sz w:val="24"/>
        <w:szCs w:val="24"/>
      </w:rPr>
    </w:lvl>
    <w:lvl w:ilvl="7">
      <w:start w:val="1"/>
      <w:numFmt w:val="bullet"/>
      <w:lvlText w:val="-"/>
      <w:lvlJc w:val="left"/>
      <w:pPr>
        <w:tabs>
          <w:tab w:val="num" w:pos="1898"/>
        </w:tabs>
        <w:ind w:left="1898" w:hanging="218"/>
      </w:pPr>
      <w:rPr>
        <w:position w:val="4"/>
        <w:sz w:val="24"/>
        <w:szCs w:val="24"/>
      </w:rPr>
    </w:lvl>
    <w:lvl w:ilvl="8">
      <w:start w:val="1"/>
      <w:numFmt w:val="bullet"/>
      <w:lvlText w:val="-"/>
      <w:lvlJc w:val="left"/>
      <w:pPr>
        <w:tabs>
          <w:tab w:val="num" w:pos="2138"/>
        </w:tabs>
        <w:ind w:left="2138" w:hanging="218"/>
      </w:pPr>
      <w:rPr>
        <w:position w:val="4"/>
        <w:sz w:val="24"/>
        <w:szCs w:val="24"/>
      </w:rPr>
    </w:lvl>
  </w:abstractNum>
  <w:abstractNum w:abstractNumId="72" w15:restartNumberingAfterBreak="0">
    <w:nsid w:val="749B3978"/>
    <w:multiLevelType w:val="multilevel"/>
    <w:tmpl w:val="BB7ABB34"/>
    <w:styleLink w:val="List44"/>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73" w15:restartNumberingAfterBreak="0">
    <w:nsid w:val="754E0226"/>
    <w:multiLevelType w:val="multilevel"/>
    <w:tmpl w:val="080C001D"/>
    <w:numStyleLink w:val="Style1"/>
  </w:abstractNum>
  <w:abstractNum w:abstractNumId="74" w15:restartNumberingAfterBreak="0">
    <w:nsid w:val="7A072016"/>
    <w:multiLevelType w:val="multilevel"/>
    <w:tmpl w:val="47D64AEA"/>
    <w:styleLink w:val="List41"/>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75" w15:restartNumberingAfterBreak="0">
    <w:nsid w:val="7AF436A9"/>
    <w:multiLevelType w:val="multilevel"/>
    <w:tmpl w:val="3D74D464"/>
    <w:styleLink w:val="List30"/>
    <w:lvl w:ilvl="0">
      <w:numFmt w:val="bullet"/>
      <w:lvlText w:val="•"/>
      <w:lvlJc w:val="left"/>
      <w:pPr>
        <w:tabs>
          <w:tab w:val="num" w:pos="720"/>
        </w:tabs>
        <w:ind w:left="720" w:hanging="360"/>
      </w:pPr>
      <w:rPr>
        <w:position w:val="0"/>
        <w:sz w:val="24"/>
        <w:szCs w:val="24"/>
        <w:rtl w:val="0"/>
        <w:lang w:val="fr-FR"/>
      </w:rPr>
    </w:lvl>
    <w:lvl w:ilvl="1">
      <w:start w:val="1"/>
      <w:numFmt w:val="bullet"/>
      <w:lvlText w:val="o"/>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o"/>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o"/>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76" w15:restartNumberingAfterBreak="0">
    <w:nsid w:val="7B536C8C"/>
    <w:multiLevelType w:val="multilevel"/>
    <w:tmpl w:val="BD02AB46"/>
    <w:lvl w:ilvl="0">
      <w:numFmt w:val="bullet"/>
      <w:lvlText w:val="-"/>
      <w:lvlJc w:val="left"/>
      <w:pPr>
        <w:ind w:left="780" w:hanging="360"/>
      </w:pPr>
      <w:rPr>
        <w:rFonts w:ascii="Calibri" w:eastAsiaTheme="minorHAnsi" w:hAnsi="Calibri" w:cstheme="minorBidi"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7" w15:restartNumberingAfterBreak="0">
    <w:nsid w:val="7C675A5F"/>
    <w:multiLevelType w:val="multilevel"/>
    <w:tmpl w:val="8E7EF98E"/>
    <w:styleLink w:val="List1"/>
    <w:lvl w:ilvl="0">
      <w:numFmt w:val="bullet"/>
      <w:lvlText w:val="▪"/>
      <w:lvlJc w:val="left"/>
      <w:pPr>
        <w:tabs>
          <w:tab w:val="num" w:pos="300"/>
        </w:tabs>
        <w:ind w:left="300" w:hanging="300"/>
      </w:pPr>
      <w:rPr>
        <w:position w:val="0"/>
        <w:sz w:val="24"/>
        <w:szCs w:val="24"/>
        <w:rtl w:val="0"/>
        <w:lang w:val="fr-FR"/>
      </w:rPr>
    </w:lvl>
    <w:lvl w:ilvl="1">
      <w:start w:val="1"/>
      <w:numFmt w:val="bullet"/>
      <w:lvlText w:val="▪"/>
      <w:lvlJc w:val="left"/>
      <w:pPr>
        <w:tabs>
          <w:tab w:val="num" w:pos="95"/>
        </w:tabs>
      </w:pPr>
      <w:rPr>
        <w:position w:val="0"/>
        <w:sz w:val="20"/>
        <w:szCs w:val="20"/>
        <w:rtl w:val="0"/>
        <w:lang w:val="fr-FR"/>
      </w:rPr>
    </w:lvl>
    <w:lvl w:ilvl="2">
      <w:start w:val="1"/>
      <w:numFmt w:val="bullet"/>
      <w:lvlText w:val="▪"/>
      <w:lvlJc w:val="left"/>
      <w:pPr>
        <w:tabs>
          <w:tab w:val="num" w:pos="95"/>
        </w:tabs>
      </w:pPr>
      <w:rPr>
        <w:position w:val="0"/>
        <w:sz w:val="20"/>
        <w:szCs w:val="20"/>
        <w:rtl w:val="0"/>
        <w:lang w:val="fr-FR"/>
      </w:rPr>
    </w:lvl>
    <w:lvl w:ilvl="3">
      <w:start w:val="1"/>
      <w:numFmt w:val="bullet"/>
      <w:lvlText w:val="▪"/>
      <w:lvlJc w:val="left"/>
      <w:pPr>
        <w:tabs>
          <w:tab w:val="num" w:pos="95"/>
        </w:tabs>
      </w:pPr>
      <w:rPr>
        <w:position w:val="0"/>
        <w:sz w:val="20"/>
        <w:szCs w:val="20"/>
        <w:rtl w:val="0"/>
        <w:lang w:val="fr-FR"/>
      </w:rPr>
    </w:lvl>
    <w:lvl w:ilvl="4">
      <w:start w:val="1"/>
      <w:numFmt w:val="bullet"/>
      <w:lvlText w:val="▪"/>
      <w:lvlJc w:val="left"/>
      <w:pPr>
        <w:tabs>
          <w:tab w:val="num" w:pos="95"/>
        </w:tabs>
      </w:pPr>
      <w:rPr>
        <w:position w:val="0"/>
        <w:sz w:val="20"/>
        <w:szCs w:val="20"/>
        <w:rtl w:val="0"/>
        <w:lang w:val="fr-FR"/>
      </w:rPr>
    </w:lvl>
    <w:lvl w:ilvl="5">
      <w:start w:val="1"/>
      <w:numFmt w:val="bullet"/>
      <w:lvlText w:val="▪"/>
      <w:lvlJc w:val="left"/>
      <w:pPr>
        <w:tabs>
          <w:tab w:val="num" w:pos="95"/>
        </w:tabs>
      </w:pPr>
      <w:rPr>
        <w:position w:val="0"/>
        <w:sz w:val="20"/>
        <w:szCs w:val="20"/>
        <w:rtl w:val="0"/>
        <w:lang w:val="fr-FR"/>
      </w:rPr>
    </w:lvl>
    <w:lvl w:ilvl="6">
      <w:start w:val="1"/>
      <w:numFmt w:val="bullet"/>
      <w:lvlText w:val="▪"/>
      <w:lvlJc w:val="left"/>
      <w:pPr>
        <w:tabs>
          <w:tab w:val="num" w:pos="95"/>
        </w:tabs>
      </w:pPr>
      <w:rPr>
        <w:position w:val="0"/>
        <w:sz w:val="20"/>
        <w:szCs w:val="20"/>
        <w:rtl w:val="0"/>
        <w:lang w:val="fr-FR"/>
      </w:rPr>
    </w:lvl>
    <w:lvl w:ilvl="7">
      <w:start w:val="1"/>
      <w:numFmt w:val="bullet"/>
      <w:lvlText w:val="▪"/>
      <w:lvlJc w:val="left"/>
      <w:pPr>
        <w:tabs>
          <w:tab w:val="num" w:pos="95"/>
        </w:tabs>
      </w:pPr>
      <w:rPr>
        <w:position w:val="0"/>
        <w:sz w:val="20"/>
        <w:szCs w:val="20"/>
        <w:rtl w:val="0"/>
        <w:lang w:val="fr-FR"/>
      </w:rPr>
    </w:lvl>
    <w:lvl w:ilvl="8">
      <w:start w:val="1"/>
      <w:numFmt w:val="bullet"/>
      <w:lvlText w:val="▪"/>
      <w:lvlJc w:val="left"/>
      <w:pPr>
        <w:tabs>
          <w:tab w:val="num" w:pos="95"/>
        </w:tabs>
      </w:pPr>
      <w:rPr>
        <w:position w:val="0"/>
        <w:sz w:val="20"/>
        <w:szCs w:val="20"/>
        <w:rtl w:val="0"/>
        <w:lang w:val="fr-FR"/>
      </w:rPr>
    </w:lvl>
  </w:abstractNum>
  <w:abstractNum w:abstractNumId="78" w15:restartNumberingAfterBreak="0">
    <w:nsid w:val="7FFB1C29"/>
    <w:multiLevelType w:val="hybridMultilevel"/>
    <w:tmpl w:val="02A037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6"/>
  </w:num>
  <w:num w:numId="2">
    <w:abstractNumId w:val="77"/>
  </w:num>
  <w:num w:numId="3">
    <w:abstractNumId w:val="69"/>
  </w:num>
  <w:num w:numId="4">
    <w:abstractNumId w:val="65"/>
  </w:num>
  <w:num w:numId="5">
    <w:abstractNumId w:val="10"/>
  </w:num>
  <w:num w:numId="6">
    <w:abstractNumId w:val="32"/>
  </w:num>
  <w:num w:numId="7">
    <w:abstractNumId w:val="49"/>
  </w:num>
  <w:num w:numId="8">
    <w:abstractNumId w:val="53"/>
  </w:num>
  <w:num w:numId="9">
    <w:abstractNumId w:val="8"/>
  </w:num>
  <w:num w:numId="10">
    <w:abstractNumId w:val="60"/>
  </w:num>
  <w:num w:numId="11">
    <w:abstractNumId w:val="63"/>
  </w:num>
  <w:num w:numId="12">
    <w:abstractNumId w:val="14"/>
  </w:num>
  <w:num w:numId="13">
    <w:abstractNumId w:val="38"/>
  </w:num>
  <w:num w:numId="14">
    <w:abstractNumId w:val="7"/>
  </w:num>
  <w:num w:numId="15">
    <w:abstractNumId w:val="25"/>
  </w:num>
  <w:num w:numId="16">
    <w:abstractNumId w:val="37"/>
  </w:num>
  <w:num w:numId="17">
    <w:abstractNumId w:val="22"/>
  </w:num>
  <w:num w:numId="18">
    <w:abstractNumId w:val="18"/>
  </w:num>
  <w:num w:numId="19">
    <w:abstractNumId w:val="31"/>
  </w:num>
  <w:num w:numId="20">
    <w:abstractNumId w:val="27"/>
  </w:num>
  <w:num w:numId="21">
    <w:abstractNumId w:val="9"/>
  </w:num>
  <w:num w:numId="22">
    <w:abstractNumId w:val="52"/>
  </w:num>
  <w:num w:numId="23">
    <w:abstractNumId w:val="12"/>
  </w:num>
  <w:num w:numId="24">
    <w:abstractNumId w:val="47"/>
  </w:num>
  <w:num w:numId="25">
    <w:abstractNumId w:val="70"/>
  </w:num>
  <w:num w:numId="26">
    <w:abstractNumId w:val="28"/>
  </w:num>
  <w:num w:numId="27">
    <w:abstractNumId w:val="71"/>
  </w:num>
  <w:num w:numId="28">
    <w:abstractNumId w:val="40"/>
  </w:num>
  <w:num w:numId="29">
    <w:abstractNumId w:val="66"/>
  </w:num>
  <w:num w:numId="30">
    <w:abstractNumId w:val="16"/>
  </w:num>
  <w:num w:numId="31">
    <w:abstractNumId w:val="75"/>
  </w:num>
  <w:num w:numId="32">
    <w:abstractNumId w:val="67"/>
  </w:num>
  <w:num w:numId="33">
    <w:abstractNumId w:val="39"/>
  </w:num>
  <w:num w:numId="34">
    <w:abstractNumId w:val="35"/>
  </w:num>
  <w:num w:numId="35">
    <w:abstractNumId w:val="57"/>
  </w:num>
  <w:num w:numId="36">
    <w:abstractNumId w:val="13"/>
  </w:num>
  <w:num w:numId="37">
    <w:abstractNumId w:val="43"/>
  </w:num>
  <w:num w:numId="38">
    <w:abstractNumId w:val="68"/>
  </w:num>
  <w:num w:numId="39">
    <w:abstractNumId w:val="6"/>
  </w:num>
  <w:num w:numId="40">
    <w:abstractNumId w:val="41"/>
  </w:num>
  <w:num w:numId="41">
    <w:abstractNumId w:val="36"/>
  </w:num>
  <w:num w:numId="42">
    <w:abstractNumId w:val="74"/>
  </w:num>
  <w:num w:numId="43">
    <w:abstractNumId w:val="34"/>
  </w:num>
  <w:num w:numId="44">
    <w:abstractNumId w:val="44"/>
  </w:num>
  <w:num w:numId="45">
    <w:abstractNumId w:val="72"/>
  </w:num>
  <w:num w:numId="46">
    <w:abstractNumId w:val="58"/>
  </w:num>
  <w:num w:numId="47">
    <w:abstractNumId w:val="17"/>
  </w:num>
  <w:num w:numId="48">
    <w:abstractNumId w:val="42"/>
  </w:num>
  <w:num w:numId="49">
    <w:abstractNumId w:val="56"/>
  </w:num>
  <w:num w:numId="50">
    <w:abstractNumId w:val="20"/>
  </w:num>
  <w:num w:numId="51">
    <w:abstractNumId w:val="21"/>
  </w:num>
  <w:num w:numId="52">
    <w:abstractNumId w:val="1"/>
  </w:num>
  <w:num w:numId="53">
    <w:abstractNumId w:val="51"/>
  </w:num>
  <w:num w:numId="54">
    <w:abstractNumId w:val="54"/>
  </w:num>
  <w:num w:numId="55">
    <w:abstractNumId w:val="33"/>
  </w:num>
  <w:num w:numId="56">
    <w:abstractNumId w:val="29"/>
  </w:num>
  <w:num w:numId="57">
    <w:abstractNumId w:val="61"/>
  </w:num>
  <w:num w:numId="58">
    <w:abstractNumId w:val="55"/>
  </w:num>
  <w:num w:numId="59">
    <w:abstractNumId w:val="59"/>
  </w:num>
  <w:num w:numId="60">
    <w:abstractNumId w:val="50"/>
  </w:num>
  <w:num w:numId="61">
    <w:abstractNumId w:val="64"/>
  </w:num>
  <w:num w:numId="62">
    <w:abstractNumId w:val="4"/>
  </w:num>
  <w:num w:numId="63">
    <w:abstractNumId w:val="15"/>
  </w:num>
  <w:num w:numId="64">
    <w:abstractNumId w:val="26"/>
  </w:num>
  <w:num w:numId="65">
    <w:abstractNumId w:val="3"/>
  </w:num>
  <w:num w:numId="66">
    <w:abstractNumId w:val="11"/>
  </w:num>
  <w:num w:numId="67">
    <w:abstractNumId w:val="78"/>
  </w:num>
  <w:num w:numId="68">
    <w:abstractNumId w:val="19"/>
  </w:num>
  <w:num w:numId="69">
    <w:abstractNumId w:val="48"/>
  </w:num>
  <w:num w:numId="70">
    <w:abstractNumId w:val="30"/>
  </w:num>
  <w:num w:numId="71">
    <w:abstractNumId w:val="45"/>
  </w:num>
  <w:num w:numId="72">
    <w:abstractNumId w:val="0"/>
  </w:num>
  <w:num w:numId="73">
    <w:abstractNumId w:val="5"/>
  </w:num>
  <w:num w:numId="74">
    <w:abstractNumId w:val="23"/>
  </w:num>
  <w:num w:numId="75">
    <w:abstractNumId w:val="76"/>
  </w:num>
  <w:num w:numId="76">
    <w:abstractNumId w:val="24"/>
  </w:num>
  <w:num w:numId="77">
    <w:abstractNumId w:val="2"/>
  </w:num>
  <w:num w:numId="78">
    <w:abstractNumId w:val="62"/>
  </w:num>
  <w:num w:numId="79">
    <w:abstractNumId w:val="7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BB"/>
    <w:rsid w:val="000054A8"/>
    <w:rsid w:val="00011115"/>
    <w:rsid w:val="00025094"/>
    <w:rsid w:val="00035CF2"/>
    <w:rsid w:val="00036574"/>
    <w:rsid w:val="00051834"/>
    <w:rsid w:val="0006044A"/>
    <w:rsid w:val="0007265E"/>
    <w:rsid w:val="000864F8"/>
    <w:rsid w:val="00093067"/>
    <w:rsid w:val="000949F8"/>
    <w:rsid w:val="000A55E1"/>
    <w:rsid w:val="000B631E"/>
    <w:rsid w:val="000C32AF"/>
    <w:rsid w:val="000D1BEE"/>
    <w:rsid w:val="000E08B4"/>
    <w:rsid w:val="000E1FF6"/>
    <w:rsid w:val="000E46D4"/>
    <w:rsid w:val="001124BB"/>
    <w:rsid w:val="00115CED"/>
    <w:rsid w:val="00143004"/>
    <w:rsid w:val="0014499C"/>
    <w:rsid w:val="0015623F"/>
    <w:rsid w:val="00156B74"/>
    <w:rsid w:val="00162D11"/>
    <w:rsid w:val="00162DD8"/>
    <w:rsid w:val="001761E9"/>
    <w:rsid w:val="00181392"/>
    <w:rsid w:val="0019743A"/>
    <w:rsid w:val="001A53A4"/>
    <w:rsid w:val="001B59A2"/>
    <w:rsid w:val="001C34E4"/>
    <w:rsid w:val="001C7F7D"/>
    <w:rsid w:val="001D7D82"/>
    <w:rsid w:val="001E673B"/>
    <w:rsid w:val="00212A85"/>
    <w:rsid w:val="0021477C"/>
    <w:rsid w:val="00220EEA"/>
    <w:rsid w:val="00227053"/>
    <w:rsid w:val="0022782F"/>
    <w:rsid w:val="00246D53"/>
    <w:rsid w:val="0025219A"/>
    <w:rsid w:val="00293FDA"/>
    <w:rsid w:val="002A12A8"/>
    <w:rsid w:val="002A18BC"/>
    <w:rsid w:val="002A65A9"/>
    <w:rsid w:val="002A6942"/>
    <w:rsid w:val="002D2502"/>
    <w:rsid w:val="002D7158"/>
    <w:rsid w:val="002E23DB"/>
    <w:rsid w:val="002E4AF8"/>
    <w:rsid w:val="002F1F8C"/>
    <w:rsid w:val="002F66AE"/>
    <w:rsid w:val="00337FD2"/>
    <w:rsid w:val="00355EA0"/>
    <w:rsid w:val="003718E3"/>
    <w:rsid w:val="00376333"/>
    <w:rsid w:val="003773FD"/>
    <w:rsid w:val="00383675"/>
    <w:rsid w:val="003A6312"/>
    <w:rsid w:val="003B3C84"/>
    <w:rsid w:val="003B5375"/>
    <w:rsid w:val="003B59C9"/>
    <w:rsid w:val="003C1C8A"/>
    <w:rsid w:val="003D2A32"/>
    <w:rsid w:val="003D3003"/>
    <w:rsid w:val="003D76AE"/>
    <w:rsid w:val="00421516"/>
    <w:rsid w:val="0042573A"/>
    <w:rsid w:val="0042652C"/>
    <w:rsid w:val="004628FA"/>
    <w:rsid w:val="0046478F"/>
    <w:rsid w:val="004724CA"/>
    <w:rsid w:val="00486BF6"/>
    <w:rsid w:val="00490F42"/>
    <w:rsid w:val="004B1328"/>
    <w:rsid w:val="004B2F49"/>
    <w:rsid w:val="004C133A"/>
    <w:rsid w:val="004D724D"/>
    <w:rsid w:val="004F7676"/>
    <w:rsid w:val="00500BAF"/>
    <w:rsid w:val="00523DEA"/>
    <w:rsid w:val="00544CFF"/>
    <w:rsid w:val="00551059"/>
    <w:rsid w:val="00552CEE"/>
    <w:rsid w:val="00567282"/>
    <w:rsid w:val="00567EE6"/>
    <w:rsid w:val="005915E6"/>
    <w:rsid w:val="00591FF9"/>
    <w:rsid w:val="005C1E93"/>
    <w:rsid w:val="005C661B"/>
    <w:rsid w:val="005D25CB"/>
    <w:rsid w:val="005E2DF0"/>
    <w:rsid w:val="005F29BE"/>
    <w:rsid w:val="006052DD"/>
    <w:rsid w:val="006300FC"/>
    <w:rsid w:val="00633F6B"/>
    <w:rsid w:val="00650D5A"/>
    <w:rsid w:val="00663F6E"/>
    <w:rsid w:val="00681BF2"/>
    <w:rsid w:val="00682F8A"/>
    <w:rsid w:val="006A039E"/>
    <w:rsid w:val="006A22E5"/>
    <w:rsid w:val="006A7152"/>
    <w:rsid w:val="006B1BE3"/>
    <w:rsid w:val="006B4BB7"/>
    <w:rsid w:val="006C19C5"/>
    <w:rsid w:val="006C33BE"/>
    <w:rsid w:val="006C3FB1"/>
    <w:rsid w:val="006E1590"/>
    <w:rsid w:val="006E1876"/>
    <w:rsid w:val="006E1A56"/>
    <w:rsid w:val="006E6249"/>
    <w:rsid w:val="006F2CA9"/>
    <w:rsid w:val="00703F42"/>
    <w:rsid w:val="00722C7B"/>
    <w:rsid w:val="00724927"/>
    <w:rsid w:val="007343A2"/>
    <w:rsid w:val="007525DB"/>
    <w:rsid w:val="007911D4"/>
    <w:rsid w:val="0079599B"/>
    <w:rsid w:val="007B2B7F"/>
    <w:rsid w:val="007D0A99"/>
    <w:rsid w:val="007D356E"/>
    <w:rsid w:val="007F1C7E"/>
    <w:rsid w:val="008233E6"/>
    <w:rsid w:val="00837A31"/>
    <w:rsid w:val="00844CBE"/>
    <w:rsid w:val="00847CE3"/>
    <w:rsid w:val="008501C6"/>
    <w:rsid w:val="008509A1"/>
    <w:rsid w:val="00871DAF"/>
    <w:rsid w:val="00872DAC"/>
    <w:rsid w:val="008777E8"/>
    <w:rsid w:val="00886AF4"/>
    <w:rsid w:val="008B2488"/>
    <w:rsid w:val="008E0F62"/>
    <w:rsid w:val="008E4B3B"/>
    <w:rsid w:val="008F2301"/>
    <w:rsid w:val="00907431"/>
    <w:rsid w:val="00913C87"/>
    <w:rsid w:val="009232D5"/>
    <w:rsid w:val="00926EA0"/>
    <w:rsid w:val="00940095"/>
    <w:rsid w:val="00940C5F"/>
    <w:rsid w:val="009561F5"/>
    <w:rsid w:val="009947B0"/>
    <w:rsid w:val="009A38D1"/>
    <w:rsid w:val="009B3D17"/>
    <w:rsid w:val="009B438F"/>
    <w:rsid w:val="009B796C"/>
    <w:rsid w:val="009C0E55"/>
    <w:rsid w:val="009E013C"/>
    <w:rsid w:val="009F718F"/>
    <w:rsid w:val="00A00CBE"/>
    <w:rsid w:val="00A23BC1"/>
    <w:rsid w:val="00A277CC"/>
    <w:rsid w:val="00A27B88"/>
    <w:rsid w:val="00A554BC"/>
    <w:rsid w:val="00A56C61"/>
    <w:rsid w:val="00A62011"/>
    <w:rsid w:val="00A73CE0"/>
    <w:rsid w:val="00A833E6"/>
    <w:rsid w:val="00A87854"/>
    <w:rsid w:val="00A9684A"/>
    <w:rsid w:val="00A9784E"/>
    <w:rsid w:val="00AA346F"/>
    <w:rsid w:val="00AB09CD"/>
    <w:rsid w:val="00AC028D"/>
    <w:rsid w:val="00AC5274"/>
    <w:rsid w:val="00AE3EA8"/>
    <w:rsid w:val="00B04E95"/>
    <w:rsid w:val="00B10139"/>
    <w:rsid w:val="00B111D0"/>
    <w:rsid w:val="00B35B20"/>
    <w:rsid w:val="00B371BB"/>
    <w:rsid w:val="00B553E4"/>
    <w:rsid w:val="00B607F7"/>
    <w:rsid w:val="00B63036"/>
    <w:rsid w:val="00B820F4"/>
    <w:rsid w:val="00B9139D"/>
    <w:rsid w:val="00B93757"/>
    <w:rsid w:val="00B94965"/>
    <w:rsid w:val="00B956B7"/>
    <w:rsid w:val="00BA1071"/>
    <w:rsid w:val="00BA4D93"/>
    <w:rsid w:val="00BA703E"/>
    <w:rsid w:val="00BB2CC7"/>
    <w:rsid w:val="00BC1FBA"/>
    <w:rsid w:val="00BE41FB"/>
    <w:rsid w:val="00BE4924"/>
    <w:rsid w:val="00BE58CE"/>
    <w:rsid w:val="00BF2032"/>
    <w:rsid w:val="00BF4A46"/>
    <w:rsid w:val="00C00549"/>
    <w:rsid w:val="00C05C75"/>
    <w:rsid w:val="00C24D7E"/>
    <w:rsid w:val="00C25F2A"/>
    <w:rsid w:val="00C3258B"/>
    <w:rsid w:val="00C47355"/>
    <w:rsid w:val="00C529E8"/>
    <w:rsid w:val="00C538CB"/>
    <w:rsid w:val="00C55062"/>
    <w:rsid w:val="00C550DE"/>
    <w:rsid w:val="00C64A0C"/>
    <w:rsid w:val="00C70967"/>
    <w:rsid w:val="00C744F6"/>
    <w:rsid w:val="00CA0A0E"/>
    <w:rsid w:val="00CA1936"/>
    <w:rsid w:val="00CC357C"/>
    <w:rsid w:val="00CD46A6"/>
    <w:rsid w:val="00CE25D6"/>
    <w:rsid w:val="00CE3A6A"/>
    <w:rsid w:val="00D05337"/>
    <w:rsid w:val="00D17705"/>
    <w:rsid w:val="00D30D6F"/>
    <w:rsid w:val="00D32286"/>
    <w:rsid w:val="00D32F2C"/>
    <w:rsid w:val="00D375CC"/>
    <w:rsid w:val="00D457C3"/>
    <w:rsid w:val="00D50D9D"/>
    <w:rsid w:val="00D61D6C"/>
    <w:rsid w:val="00D77DA7"/>
    <w:rsid w:val="00D91F84"/>
    <w:rsid w:val="00DA00A9"/>
    <w:rsid w:val="00DA0AE4"/>
    <w:rsid w:val="00DB7591"/>
    <w:rsid w:val="00DC2848"/>
    <w:rsid w:val="00DD39FC"/>
    <w:rsid w:val="00DD79AB"/>
    <w:rsid w:val="00DE267D"/>
    <w:rsid w:val="00DF11F0"/>
    <w:rsid w:val="00E01783"/>
    <w:rsid w:val="00E01B1D"/>
    <w:rsid w:val="00E04E5A"/>
    <w:rsid w:val="00E06F0A"/>
    <w:rsid w:val="00E1537E"/>
    <w:rsid w:val="00E25F62"/>
    <w:rsid w:val="00E526FB"/>
    <w:rsid w:val="00E62DD3"/>
    <w:rsid w:val="00E65CDA"/>
    <w:rsid w:val="00E73F66"/>
    <w:rsid w:val="00E75036"/>
    <w:rsid w:val="00E753B6"/>
    <w:rsid w:val="00E91FDC"/>
    <w:rsid w:val="00EA1EBB"/>
    <w:rsid w:val="00ED1493"/>
    <w:rsid w:val="00EE14BB"/>
    <w:rsid w:val="00EF79A1"/>
    <w:rsid w:val="00F05F3E"/>
    <w:rsid w:val="00F246E8"/>
    <w:rsid w:val="00F25656"/>
    <w:rsid w:val="00F31E33"/>
    <w:rsid w:val="00F4519F"/>
    <w:rsid w:val="00F46716"/>
    <w:rsid w:val="00F539AE"/>
    <w:rsid w:val="00F57F7B"/>
    <w:rsid w:val="00F610E2"/>
    <w:rsid w:val="00F750FE"/>
    <w:rsid w:val="00F8611F"/>
    <w:rsid w:val="00F87E8E"/>
    <w:rsid w:val="00FA1F48"/>
    <w:rsid w:val="00FA214D"/>
    <w:rsid w:val="00FD53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F2B101"/>
  <w15:chartTrackingRefBased/>
  <w15:docId w15:val="{466DF6EF-A5EF-41A9-B9BF-F810F1AC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lang w:val="fr-FR" w:eastAsia="en-US"/>
    </w:rPr>
  </w:style>
  <w:style w:type="paragraph" w:styleId="Titre1">
    <w:name w:val="heading 1"/>
    <w:basedOn w:val="Normal"/>
    <w:link w:val="Titre1Car"/>
    <w:uiPriority w:val="9"/>
    <w:qFormat/>
    <w:locked/>
    <w:rsid w:val="009B438F"/>
    <w:pPr>
      <w:keepNext/>
      <w:jc w:val="center"/>
      <w:outlineLvl w:val="0"/>
    </w:pPr>
    <w:rPr>
      <w:rFonts w:eastAsiaTheme="minorHAnsi"/>
      <w:b/>
      <w:bCs/>
      <w:color w:val="auto"/>
      <w:kern w:val="36"/>
      <w:sz w:val="22"/>
      <w:szCs w:val="22"/>
      <w:u w:val="single"/>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atlibre">
    <w:name w:val="Format libre"/>
    <w:rPr>
      <w:rFonts w:eastAsia="ヒラギノ角ゴ Pro W3"/>
      <w:color w:val="000000"/>
    </w:rPr>
  </w:style>
  <w:style w:type="paragraph" w:styleId="Textedebulles">
    <w:name w:val="Balloon Text"/>
    <w:basedOn w:val="Normal"/>
    <w:link w:val="TextedebullesCar"/>
    <w:locked/>
    <w:rsid w:val="001124BB"/>
    <w:rPr>
      <w:rFonts w:ascii="Segoe UI" w:hAnsi="Segoe UI" w:cs="Segoe UI"/>
      <w:sz w:val="18"/>
      <w:szCs w:val="18"/>
    </w:rPr>
  </w:style>
  <w:style w:type="character" w:customStyle="1" w:styleId="TextedebullesCar">
    <w:name w:val="Texte de bulles Car"/>
    <w:basedOn w:val="Policepardfaut"/>
    <w:link w:val="Textedebulles"/>
    <w:rsid w:val="001124BB"/>
    <w:rPr>
      <w:rFonts w:ascii="Segoe UI" w:eastAsia="ヒラギノ角ゴ Pro W3" w:hAnsi="Segoe UI" w:cs="Segoe UI"/>
      <w:color w:val="000000"/>
      <w:sz w:val="18"/>
      <w:szCs w:val="18"/>
      <w:lang w:val="fr-FR" w:eastAsia="en-US"/>
    </w:rPr>
  </w:style>
  <w:style w:type="paragraph" w:styleId="En-tte">
    <w:name w:val="header"/>
    <w:basedOn w:val="Normal"/>
    <w:link w:val="En-tteCar"/>
    <w:locked/>
    <w:rsid w:val="00A73CE0"/>
    <w:pPr>
      <w:tabs>
        <w:tab w:val="center" w:pos="4536"/>
        <w:tab w:val="right" w:pos="9072"/>
      </w:tabs>
    </w:pPr>
  </w:style>
  <w:style w:type="character" w:customStyle="1" w:styleId="En-tteCar">
    <w:name w:val="En-tête Car"/>
    <w:basedOn w:val="Policepardfaut"/>
    <w:link w:val="En-tte"/>
    <w:rsid w:val="00A73CE0"/>
    <w:rPr>
      <w:rFonts w:eastAsia="ヒラギノ角ゴ Pro W3"/>
      <w:color w:val="000000"/>
      <w:sz w:val="24"/>
      <w:szCs w:val="24"/>
      <w:lang w:val="fr-FR" w:eastAsia="en-US"/>
    </w:rPr>
  </w:style>
  <w:style w:type="paragraph" w:styleId="Pieddepage">
    <w:name w:val="footer"/>
    <w:basedOn w:val="Normal"/>
    <w:link w:val="PieddepageCar"/>
    <w:uiPriority w:val="99"/>
    <w:locked/>
    <w:rsid w:val="00A73CE0"/>
    <w:pPr>
      <w:tabs>
        <w:tab w:val="center" w:pos="4536"/>
        <w:tab w:val="right" w:pos="9072"/>
      </w:tabs>
    </w:pPr>
  </w:style>
  <w:style w:type="character" w:customStyle="1" w:styleId="PieddepageCar">
    <w:name w:val="Pied de page Car"/>
    <w:basedOn w:val="Policepardfaut"/>
    <w:link w:val="Pieddepage"/>
    <w:uiPriority w:val="99"/>
    <w:rsid w:val="00A73CE0"/>
    <w:rPr>
      <w:rFonts w:eastAsia="ヒラギノ角ゴ Pro W3"/>
      <w:color w:val="000000"/>
      <w:sz w:val="24"/>
      <w:szCs w:val="24"/>
      <w:lang w:val="fr-FR" w:eastAsia="en-US"/>
    </w:rPr>
  </w:style>
  <w:style w:type="paragraph" w:styleId="Paragraphedeliste">
    <w:name w:val="List Paragraph"/>
    <w:basedOn w:val="Normal"/>
    <w:uiPriority w:val="34"/>
    <w:qFormat/>
    <w:rsid w:val="00A73CE0"/>
    <w:pPr>
      <w:ind w:left="720"/>
      <w:contextualSpacing/>
    </w:pPr>
  </w:style>
  <w:style w:type="paragraph" w:customStyle="1" w:styleId="Retraitcorpsdetexte21">
    <w:name w:val="Retrait corps de texte 21"/>
    <w:basedOn w:val="Normal"/>
    <w:rsid w:val="00B10139"/>
    <w:pPr>
      <w:suppressAutoHyphens/>
      <w:ind w:left="426"/>
    </w:pPr>
    <w:rPr>
      <w:rFonts w:eastAsia="Times New Roman"/>
      <w:color w:val="auto"/>
      <w:sz w:val="22"/>
      <w:szCs w:val="20"/>
      <w:lang w:val="fr-BE" w:eastAsia="ar-SA"/>
    </w:rPr>
  </w:style>
  <w:style w:type="numbering" w:customStyle="1" w:styleId="List0">
    <w:name w:val="List 0"/>
    <w:basedOn w:val="Aucuneliste"/>
    <w:rsid w:val="00D61D6C"/>
    <w:pPr>
      <w:numPr>
        <w:numId w:val="1"/>
      </w:numPr>
    </w:pPr>
  </w:style>
  <w:style w:type="numbering" w:customStyle="1" w:styleId="List1">
    <w:name w:val="List 1"/>
    <w:basedOn w:val="Aucuneliste"/>
    <w:rsid w:val="00D61D6C"/>
    <w:pPr>
      <w:numPr>
        <w:numId w:val="2"/>
      </w:numPr>
    </w:pPr>
  </w:style>
  <w:style w:type="numbering" w:customStyle="1" w:styleId="Liste31">
    <w:name w:val="Liste 31"/>
    <w:basedOn w:val="Aucuneliste"/>
    <w:rsid w:val="00D61D6C"/>
    <w:pPr>
      <w:numPr>
        <w:numId w:val="3"/>
      </w:numPr>
    </w:pPr>
  </w:style>
  <w:style w:type="numbering" w:customStyle="1" w:styleId="Liste41">
    <w:name w:val="Liste 41"/>
    <w:basedOn w:val="Aucuneliste"/>
    <w:rsid w:val="00D61D6C"/>
    <w:pPr>
      <w:numPr>
        <w:numId w:val="4"/>
      </w:numPr>
    </w:pPr>
  </w:style>
  <w:style w:type="numbering" w:customStyle="1" w:styleId="Liste51">
    <w:name w:val="Liste 51"/>
    <w:basedOn w:val="Aucuneliste"/>
    <w:rsid w:val="00D61D6C"/>
    <w:pPr>
      <w:numPr>
        <w:numId w:val="5"/>
      </w:numPr>
    </w:pPr>
  </w:style>
  <w:style w:type="numbering" w:customStyle="1" w:styleId="List6">
    <w:name w:val="List 6"/>
    <w:basedOn w:val="Aucuneliste"/>
    <w:rsid w:val="00D61D6C"/>
    <w:pPr>
      <w:numPr>
        <w:numId w:val="6"/>
      </w:numPr>
    </w:pPr>
  </w:style>
  <w:style w:type="numbering" w:customStyle="1" w:styleId="List7">
    <w:name w:val="List 7"/>
    <w:basedOn w:val="Aucuneliste"/>
    <w:rsid w:val="00D61D6C"/>
    <w:pPr>
      <w:numPr>
        <w:numId w:val="7"/>
      </w:numPr>
    </w:pPr>
  </w:style>
  <w:style w:type="numbering" w:customStyle="1" w:styleId="List8">
    <w:name w:val="List 8"/>
    <w:basedOn w:val="Aucuneliste"/>
    <w:rsid w:val="00D61D6C"/>
    <w:pPr>
      <w:numPr>
        <w:numId w:val="8"/>
      </w:numPr>
    </w:pPr>
  </w:style>
  <w:style w:type="numbering" w:customStyle="1" w:styleId="List9">
    <w:name w:val="List 9"/>
    <w:basedOn w:val="Aucuneliste"/>
    <w:rsid w:val="00D61D6C"/>
    <w:pPr>
      <w:numPr>
        <w:numId w:val="9"/>
      </w:numPr>
    </w:pPr>
  </w:style>
  <w:style w:type="numbering" w:customStyle="1" w:styleId="List10">
    <w:name w:val="List 10"/>
    <w:basedOn w:val="Aucuneliste"/>
    <w:rsid w:val="00D61D6C"/>
    <w:pPr>
      <w:numPr>
        <w:numId w:val="10"/>
      </w:numPr>
    </w:pPr>
  </w:style>
  <w:style w:type="numbering" w:customStyle="1" w:styleId="List11">
    <w:name w:val="List 11"/>
    <w:basedOn w:val="Aucuneliste"/>
    <w:rsid w:val="00D61D6C"/>
    <w:pPr>
      <w:numPr>
        <w:numId w:val="11"/>
      </w:numPr>
    </w:pPr>
  </w:style>
  <w:style w:type="numbering" w:customStyle="1" w:styleId="List12">
    <w:name w:val="List 12"/>
    <w:basedOn w:val="Aucuneliste"/>
    <w:rsid w:val="00D61D6C"/>
    <w:pPr>
      <w:numPr>
        <w:numId w:val="12"/>
      </w:numPr>
    </w:pPr>
  </w:style>
  <w:style w:type="numbering" w:customStyle="1" w:styleId="List13">
    <w:name w:val="List 13"/>
    <w:basedOn w:val="Aucuneliste"/>
    <w:rsid w:val="00D61D6C"/>
    <w:pPr>
      <w:numPr>
        <w:numId w:val="13"/>
      </w:numPr>
    </w:pPr>
  </w:style>
  <w:style w:type="numbering" w:customStyle="1" w:styleId="List14">
    <w:name w:val="List 14"/>
    <w:basedOn w:val="Aucuneliste"/>
    <w:rsid w:val="00D61D6C"/>
    <w:pPr>
      <w:numPr>
        <w:numId w:val="14"/>
      </w:numPr>
    </w:pPr>
  </w:style>
  <w:style w:type="numbering" w:customStyle="1" w:styleId="List15">
    <w:name w:val="List 15"/>
    <w:basedOn w:val="Aucuneliste"/>
    <w:rsid w:val="00D61D6C"/>
    <w:pPr>
      <w:numPr>
        <w:numId w:val="15"/>
      </w:numPr>
    </w:pPr>
  </w:style>
  <w:style w:type="numbering" w:customStyle="1" w:styleId="List16">
    <w:name w:val="List 16"/>
    <w:basedOn w:val="Aucuneliste"/>
    <w:rsid w:val="00D61D6C"/>
    <w:pPr>
      <w:numPr>
        <w:numId w:val="16"/>
      </w:numPr>
    </w:pPr>
  </w:style>
  <w:style w:type="numbering" w:customStyle="1" w:styleId="List17">
    <w:name w:val="List 17"/>
    <w:basedOn w:val="Aucuneliste"/>
    <w:rsid w:val="00D61D6C"/>
    <w:pPr>
      <w:numPr>
        <w:numId w:val="17"/>
      </w:numPr>
    </w:pPr>
  </w:style>
  <w:style w:type="numbering" w:customStyle="1" w:styleId="List18">
    <w:name w:val="List 18"/>
    <w:basedOn w:val="Aucuneliste"/>
    <w:rsid w:val="00D61D6C"/>
    <w:pPr>
      <w:numPr>
        <w:numId w:val="18"/>
      </w:numPr>
    </w:pPr>
  </w:style>
  <w:style w:type="numbering" w:customStyle="1" w:styleId="List19">
    <w:name w:val="List 19"/>
    <w:basedOn w:val="Aucuneliste"/>
    <w:rsid w:val="00D61D6C"/>
    <w:pPr>
      <w:numPr>
        <w:numId w:val="19"/>
      </w:numPr>
    </w:pPr>
  </w:style>
  <w:style w:type="numbering" w:customStyle="1" w:styleId="List20">
    <w:name w:val="List 20"/>
    <w:basedOn w:val="Aucuneliste"/>
    <w:rsid w:val="00D61D6C"/>
    <w:pPr>
      <w:numPr>
        <w:numId w:val="20"/>
      </w:numPr>
    </w:pPr>
  </w:style>
  <w:style w:type="numbering" w:customStyle="1" w:styleId="List21">
    <w:name w:val="List 21"/>
    <w:basedOn w:val="Aucuneliste"/>
    <w:rsid w:val="00D61D6C"/>
    <w:pPr>
      <w:numPr>
        <w:numId w:val="21"/>
      </w:numPr>
    </w:pPr>
  </w:style>
  <w:style w:type="numbering" w:customStyle="1" w:styleId="List22">
    <w:name w:val="List 22"/>
    <w:basedOn w:val="Aucuneliste"/>
    <w:rsid w:val="00D61D6C"/>
    <w:pPr>
      <w:numPr>
        <w:numId w:val="22"/>
      </w:numPr>
    </w:pPr>
  </w:style>
  <w:style w:type="numbering" w:customStyle="1" w:styleId="List23">
    <w:name w:val="List 23"/>
    <w:basedOn w:val="Aucuneliste"/>
    <w:rsid w:val="00D61D6C"/>
    <w:pPr>
      <w:numPr>
        <w:numId w:val="23"/>
      </w:numPr>
    </w:pPr>
  </w:style>
  <w:style w:type="numbering" w:customStyle="1" w:styleId="List24">
    <w:name w:val="List 24"/>
    <w:basedOn w:val="Aucuneliste"/>
    <w:rsid w:val="00D61D6C"/>
    <w:pPr>
      <w:numPr>
        <w:numId w:val="24"/>
      </w:numPr>
    </w:pPr>
  </w:style>
  <w:style w:type="numbering" w:customStyle="1" w:styleId="List25">
    <w:name w:val="List 25"/>
    <w:basedOn w:val="Aucuneliste"/>
    <w:rsid w:val="00D61D6C"/>
    <w:pPr>
      <w:numPr>
        <w:numId w:val="25"/>
      </w:numPr>
    </w:pPr>
  </w:style>
  <w:style w:type="numbering" w:customStyle="1" w:styleId="List26">
    <w:name w:val="List 26"/>
    <w:basedOn w:val="Aucuneliste"/>
    <w:rsid w:val="00D61D6C"/>
    <w:pPr>
      <w:numPr>
        <w:numId w:val="26"/>
      </w:numPr>
    </w:pPr>
  </w:style>
  <w:style w:type="numbering" w:customStyle="1" w:styleId="Tiret">
    <w:name w:val="Tiret"/>
    <w:rsid w:val="00D61D6C"/>
    <w:pPr>
      <w:numPr>
        <w:numId w:val="27"/>
      </w:numPr>
    </w:pPr>
  </w:style>
  <w:style w:type="numbering" w:customStyle="1" w:styleId="List27">
    <w:name w:val="List 27"/>
    <w:basedOn w:val="Tiret"/>
    <w:rsid w:val="00D61D6C"/>
    <w:pPr>
      <w:numPr>
        <w:numId w:val="28"/>
      </w:numPr>
    </w:pPr>
  </w:style>
  <w:style w:type="numbering" w:customStyle="1" w:styleId="List28">
    <w:name w:val="List 28"/>
    <w:basedOn w:val="Aucuneliste"/>
    <w:rsid w:val="00D61D6C"/>
    <w:pPr>
      <w:numPr>
        <w:numId w:val="29"/>
      </w:numPr>
    </w:pPr>
  </w:style>
  <w:style w:type="numbering" w:customStyle="1" w:styleId="List29">
    <w:name w:val="List 29"/>
    <w:basedOn w:val="Aucuneliste"/>
    <w:rsid w:val="00D61D6C"/>
    <w:pPr>
      <w:numPr>
        <w:numId w:val="30"/>
      </w:numPr>
    </w:pPr>
  </w:style>
  <w:style w:type="numbering" w:customStyle="1" w:styleId="List30">
    <w:name w:val="List 30"/>
    <w:basedOn w:val="Aucuneliste"/>
    <w:rsid w:val="00D61D6C"/>
    <w:pPr>
      <w:numPr>
        <w:numId w:val="31"/>
      </w:numPr>
    </w:pPr>
  </w:style>
  <w:style w:type="numbering" w:customStyle="1" w:styleId="List31">
    <w:name w:val="List 31"/>
    <w:basedOn w:val="Aucuneliste"/>
    <w:rsid w:val="00D61D6C"/>
    <w:pPr>
      <w:numPr>
        <w:numId w:val="32"/>
      </w:numPr>
    </w:pPr>
  </w:style>
  <w:style w:type="numbering" w:customStyle="1" w:styleId="List32">
    <w:name w:val="List 32"/>
    <w:basedOn w:val="Aucuneliste"/>
    <w:rsid w:val="00D61D6C"/>
    <w:pPr>
      <w:numPr>
        <w:numId w:val="33"/>
      </w:numPr>
    </w:pPr>
  </w:style>
  <w:style w:type="numbering" w:customStyle="1" w:styleId="List33">
    <w:name w:val="List 33"/>
    <w:basedOn w:val="Aucuneliste"/>
    <w:rsid w:val="00D61D6C"/>
    <w:pPr>
      <w:numPr>
        <w:numId w:val="34"/>
      </w:numPr>
    </w:pPr>
  </w:style>
  <w:style w:type="numbering" w:customStyle="1" w:styleId="List34">
    <w:name w:val="List 34"/>
    <w:basedOn w:val="Aucuneliste"/>
    <w:rsid w:val="00D61D6C"/>
    <w:pPr>
      <w:numPr>
        <w:numId w:val="35"/>
      </w:numPr>
    </w:pPr>
  </w:style>
  <w:style w:type="numbering" w:customStyle="1" w:styleId="List35">
    <w:name w:val="List 35"/>
    <w:basedOn w:val="Aucuneliste"/>
    <w:rsid w:val="00D61D6C"/>
    <w:pPr>
      <w:numPr>
        <w:numId w:val="36"/>
      </w:numPr>
    </w:pPr>
  </w:style>
  <w:style w:type="numbering" w:customStyle="1" w:styleId="List36">
    <w:name w:val="List 36"/>
    <w:basedOn w:val="Aucuneliste"/>
    <w:rsid w:val="00D61D6C"/>
    <w:pPr>
      <w:numPr>
        <w:numId w:val="37"/>
      </w:numPr>
    </w:pPr>
  </w:style>
  <w:style w:type="numbering" w:customStyle="1" w:styleId="List37">
    <w:name w:val="List 37"/>
    <w:basedOn w:val="Aucuneliste"/>
    <w:rsid w:val="00D61D6C"/>
    <w:pPr>
      <w:numPr>
        <w:numId w:val="38"/>
      </w:numPr>
    </w:pPr>
  </w:style>
  <w:style w:type="numbering" w:customStyle="1" w:styleId="List38">
    <w:name w:val="List 38"/>
    <w:basedOn w:val="Aucuneliste"/>
    <w:rsid w:val="00D61D6C"/>
    <w:pPr>
      <w:numPr>
        <w:numId w:val="39"/>
      </w:numPr>
    </w:pPr>
  </w:style>
  <w:style w:type="numbering" w:customStyle="1" w:styleId="List39">
    <w:name w:val="List 39"/>
    <w:basedOn w:val="Aucuneliste"/>
    <w:rsid w:val="00D61D6C"/>
    <w:pPr>
      <w:numPr>
        <w:numId w:val="40"/>
      </w:numPr>
    </w:pPr>
  </w:style>
  <w:style w:type="numbering" w:customStyle="1" w:styleId="List40">
    <w:name w:val="List 40"/>
    <w:basedOn w:val="Aucuneliste"/>
    <w:rsid w:val="00D61D6C"/>
    <w:pPr>
      <w:numPr>
        <w:numId w:val="41"/>
      </w:numPr>
    </w:pPr>
  </w:style>
  <w:style w:type="numbering" w:customStyle="1" w:styleId="List41">
    <w:name w:val="List 41"/>
    <w:basedOn w:val="Aucuneliste"/>
    <w:rsid w:val="00D61D6C"/>
    <w:pPr>
      <w:numPr>
        <w:numId w:val="42"/>
      </w:numPr>
    </w:pPr>
  </w:style>
  <w:style w:type="numbering" w:customStyle="1" w:styleId="List42">
    <w:name w:val="List 42"/>
    <w:basedOn w:val="Aucuneliste"/>
    <w:rsid w:val="00D61D6C"/>
    <w:pPr>
      <w:numPr>
        <w:numId w:val="43"/>
      </w:numPr>
    </w:pPr>
  </w:style>
  <w:style w:type="numbering" w:customStyle="1" w:styleId="List43">
    <w:name w:val="List 43"/>
    <w:basedOn w:val="Aucuneliste"/>
    <w:rsid w:val="00D61D6C"/>
    <w:pPr>
      <w:numPr>
        <w:numId w:val="44"/>
      </w:numPr>
    </w:pPr>
  </w:style>
  <w:style w:type="numbering" w:customStyle="1" w:styleId="List44">
    <w:name w:val="List 44"/>
    <w:basedOn w:val="Aucuneliste"/>
    <w:rsid w:val="00D61D6C"/>
    <w:pPr>
      <w:numPr>
        <w:numId w:val="45"/>
      </w:numPr>
    </w:pPr>
  </w:style>
  <w:style w:type="numbering" w:customStyle="1" w:styleId="List45">
    <w:name w:val="List 45"/>
    <w:basedOn w:val="Aucuneliste"/>
    <w:rsid w:val="00D61D6C"/>
    <w:pPr>
      <w:numPr>
        <w:numId w:val="46"/>
      </w:numPr>
    </w:pPr>
  </w:style>
  <w:style w:type="numbering" w:customStyle="1" w:styleId="List46">
    <w:name w:val="List 46"/>
    <w:basedOn w:val="Aucuneliste"/>
    <w:rsid w:val="00D61D6C"/>
    <w:pPr>
      <w:numPr>
        <w:numId w:val="47"/>
      </w:numPr>
    </w:pPr>
  </w:style>
  <w:style w:type="numbering" w:customStyle="1" w:styleId="List47">
    <w:name w:val="List 47"/>
    <w:basedOn w:val="Aucuneliste"/>
    <w:rsid w:val="00D61D6C"/>
    <w:pPr>
      <w:numPr>
        <w:numId w:val="48"/>
      </w:numPr>
    </w:pPr>
  </w:style>
  <w:style w:type="numbering" w:customStyle="1" w:styleId="List48">
    <w:name w:val="List 48"/>
    <w:basedOn w:val="Aucuneliste"/>
    <w:rsid w:val="00D61D6C"/>
    <w:pPr>
      <w:numPr>
        <w:numId w:val="49"/>
      </w:numPr>
    </w:pPr>
  </w:style>
  <w:style w:type="numbering" w:customStyle="1" w:styleId="List49">
    <w:name w:val="List 49"/>
    <w:basedOn w:val="Aucuneliste"/>
    <w:rsid w:val="00D61D6C"/>
    <w:pPr>
      <w:numPr>
        <w:numId w:val="50"/>
      </w:numPr>
    </w:pPr>
  </w:style>
  <w:style w:type="numbering" w:customStyle="1" w:styleId="List50">
    <w:name w:val="List 50"/>
    <w:basedOn w:val="Aucuneliste"/>
    <w:rsid w:val="00D61D6C"/>
    <w:pPr>
      <w:numPr>
        <w:numId w:val="51"/>
      </w:numPr>
    </w:pPr>
  </w:style>
  <w:style w:type="numbering" w:customStyle="1" w:styleId="List51">
    <w:name w:val="List 51"/>
    <w:basedOn w:val="Aucuneliste"/>
    <w:rsid w:val="00D61D6C"/>
    <w:pPr>
      <w:numPr>
        <w:numId w:val="52"/>
      </w:numPr>
    </w:pPr>
  </w:style>
  <w:style w:type="paragraph" w:customStyle="1" w:styleId="paragraph">
    <w:name w:val="paragraph"/>
    <w:basedOn w:val="Normal"/>
    <w:rsid w:val="00CA0A0E"/>
    <w:rPr>
      <w:rFonts w:eastAsia="Times New Roman"/>
      <w:color w:val="auto"/>
      <w:lang w:val="fr-BE" w:eastAsia="fr-BE"/>
    </w:rPr>
  </w:style>
  <w:style w:type="character" w:customStyle="1" w:styleId="normaltextrun">
    <w:name w:val="normaltextrun"/>
    <w:basedOn w:val="Policepardfaut"/>
    <w:rsid w:val="00CA0A0E"/>
  </w:style>
  <w:style w:type="character" w:customStyle="1" w:styleId="eop">
    <w:name w:val="eop"/>
    <w:basedOn w:val="Policepardfaut"/>
    <w:rsid w:val="00CA0A0E"/>
  </w:style>
  <w:style w:type="paragraph" w:styleId="Corpsdetexte">
    <w:name w:val="Body Text"/>
    <w:basedOn w:val="Normal"/>
    <w:link w:val="CorpsdetexteCar"/>
    <w:unhideWhenUsed/>
    <w:locked/>
    <w:rsid w:val="00D32F2C"/>
    <w:pPr>
      <w:suppressAutoHyphens/>
    </w:pPr>
    <w:rPr>
      <w:rFonts w:eastAsia="Times New Roman"/>
      <w:color w:val="auto"/>
      <w:sz w:val="22"/>
      <w:szCs w:val="20"/>
      <w:lang w:val="fr-BE" w:eastAsia="ar-SA"/>
    </w:rPr>
  </w:style>
  <w:style w:type="character" w:customStyle="1" w:styleId="CorpsdetexteCar">
    <w:name w:val="Corps de texte Car"/>
    <w:basedOn w:val="Policepardfaut"/>
    <w:link w:val="Corpsdetexte"/>
    <w:rsid w:val="00D32F2C"/>
    <w:rPr>
      <w:sz w:val="22"/>
      <w:lang w:eastAsia="ar-SA"/>
    </w:rPr>
  </w:style>
  <w:style w:type="character" w:styleId="Marquedecommentaire">
    <w:name w:val="annotation reference"/>
    <w:basedOn w:val="Policepardfaut"/>
    <w:locked/>
    <w:rsid w:val="00A87854"/>
    <w:rPr>
      <w:sz w:val="16"/>
      <w:szCs w:val="16"/>
    </w:rPr>
  </w:style>
  <w:style w:type="paragraph" w:styleId="Commentaire">
    <w:name w:val="annotation text"/>
    <w:basedOn w:val="Normal"/>
    <w:link w:val="CommentaireCar"/>
    <w:locked/>
    <w:rsid w:val="00A87854"/>
    <w:rPr>
      <w:sz w:val="20"/>
      <w:szCs w:val="20"/>
    </w:rPr>
  </w:style>
  <w:style w:type="character" w:customStyle="1" w:styleId="CommentaireCar">
    <w:name w:val="Commentaire Car"/>
    <w:basedOn w:val="Policepardfaut"/>
    <w:link w:val="Commentaire"/>
    <w:rsid w:val="00A87854"/>
    <w:rPr>
      <w:rFonts w:eastAsia="ヒラギノ角ゴ Pro W3"/>
      <w:color w:val="000000"/>
      <w:lang w:val="fr-FR" w:eastAsia="en-US"/>
    </w:rPr>
  </w:style>
  <w:style w:type="paragraph" w:styleId="Objetducommentaire">
    <w:name w:val="annotation subject"/>
    <w:basedOn w:val="Commentaire"/>
    <w:next w:val="Commentaire"/>
    <w:link w:val="ObjetducommentaireCar"/>
    <w:locked/>
    <w:rsid w:val="00A87854"/>
    <w:rPr>
      <w:b/>
      <w:bCs/>
    </w:rPr>
  </w:style>
  <w:style w:type="character" w:customStyle="1" w:styleId="ObjetducommentaireCar">
    <w:name w:val="Objet du commentaire Car"/>
    <w:basedOn w:val="CommentaireCar"/>
    <w:link w:val="Objetducommentaire"/>
    <w:rsid w:val="00A87854"/>
    <w:rPr>
      <w:rFonts w:eastAsia="ヒラギノ角ゴ Pro W3"/>
      <w:b/>
      <w:bCs/>
      <w:color w:val="000000"/>
      <w:lang w:val="fr-FR" w:eastAsia="en-US"/>
    </w:rPr>
  </w:style>
  <w:style w:type="paragraph" w:styleId="Rvision">
    <w:name w:val="Revision"/>
    <w:hidden/>
    <w:uiPriority w:val="99"/>
    <w:semiHidden/>
    <w:rsid w:val="00A87854"/>
    <w:rPr>
      <w:rFonts w:eastAsia="ヒラギノ角ゴ Pro W3"/>
      <w:color w:val="000000"/>
      <w:sz w:val="24"/>
      <w:szCs w:val="24"/>
      <w:lang w:val="fr-FR" w:eastAsia="en-US"/>
    </w:rPr>
  </w:style>
  <w:style w:type="character" w:customStyle="1" w:styleId="Titre1Car">
    <w:name w:val="Titre 1 Car"/>
    <w:basedOn w:val="Policepardfaut"/>
    <w:link w:val="Titre1"/>
    <w:uiPriority w:val="9"/>
    <w:rsid w:val="009B438F"/>
    <w:rPr>
      <w:rFonts w:eastAsiaTheme="minorHAnsi"/>
      <w:b/>
      <w:bCs/>
      <w:kern w:val="36"/>
      <w:sz w:val="22"/>
      <w:szCs w:val="22"/>
      <w:u w:val="single"/>
    </w:rPr>
  </w:style>
  <w:style w:type="table" w:styleId="Grilledutableau">
    <w:name w:val="Table Grid"/>
    <w:basedOn w:val="TableauNormal"/>
    <w:locked/>
    <w:rsid w:val="00A96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locked/>
    <w:rsid w:val="00E01B1D"/>
    <w:pPr>
      <w:widowControl w:val="0"/>
      <w:numPr>
        <w:numId w:val="72"/>
      </w:numPr>
      <w:spacing w:after="200" w:line="276" w:lineRule="auto"/>
      <w:contextualSpacing/>
    </w:pPr>
    <w:rPr>
      <w:rFonts w:asciiTheme="minorHAnsi" w:eastAsiaTheme="minorHAnsi" w:hAnsiTheme="minorHAnsi" w:cstheme="minorBidi"/>
      <w:color w:val="auto"/>
      <w:sz w:val="22"/>
      <w:szCs w:val="22"/>
      <w:lang w:val="en-US"/>
    </w:rPr>
  </w:style>
  <w:style w:type="paragraph" w:styleId="En-ttedetabledesmatires">
    <w:name w:val="TOC Heading"/>
    <w:basedOn w:val="Titre1"/>
    <w:next w:val="Normal"/>
    <w:uiPriority w:val="39"/>
    <w:unhideWhenUsed/>
    <w:qFormat/>
    <w:rsid w:val="00650D5A"/>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u w:val="none"/>
    </w:rPr>
  </w:style>
  <w:style w:type="paragraph" w:styleId="TM1">
    <w:name w:val="toc 1"/>
    <w:basedOn w:val="Normal"/>
    <w:next w:val="Normal"/>
    <w:autoRedefine/>
    <w:uiPriority w:val="39"/>
    <w:locked/>
    <w:rsid w:val="00650D5A"/>
    <w:pPr>
      <w:spacing w:before="360" w:after="360"/>
    </w:pPr>
    <w:rPr>
      <w:rFonts w:asciiTheme="minorHAnsi" w:hAnsiTheme="minorHAnsi"/>
      <w:b/>
      <w:bCs/>
      <w:caps/>
      <w:sz w:val="22"/>
      <w:szCs w:val="22"/>
      <w:u w:val="single"/>
    </w:rPr>
  </w:style>
  <w:style w:type="paragraph" w:styleId="TM2">
    <w:name w:val="toc 2"/>
    <w:basedOn w:val="Normal"/>
    <w:next w:val="Normal"/>
    <w:autoRedefine/>
    <w:uiPriority w:val="39"/>
    <w:locked/>
    <w:rsid w:val="00650D5A"/>
    <w:rPr>
      <w:rFonts w:asciiTheme="minorHAnsi" w:hAnsiTheme="minorHAnsi"/>
      <w:b/>
      <w:bCs/>
      <w:smallCaps/>
      <w:sz w:val="22"/>
      <w:szCs w:val="22"/>
    </w:rPr>
  </w:style>
  <w:style w:type="character" w:styleId="Lienhypertexte">
    <w:name w:val="Hyperlink"/>
    <w:basedOn w:val="Policepardfaut"/>
    <w:uiPriority w:val="99"/>
    <w:unhideWhenUsed/>
    <w:locked/>
    <w:rsid w:val="00650D5A"/>
    <w:rPr>
      <w:color w:val="0563C1" w:themeColor="hyperlink"/>
      <w:u w:val="single"/>
    </w:rPr>
  </w:style>
  <w:style w:type="paragraph" w:styleId="TM3">
    <w:name w:val="toc 3"/>
    <w:basedOn w:val="Normal"/>
    <w:next w:val="Normal"/>
    <w:autoRedefine/>
    <w:locked/>
    <w:rsid w:val="00703F42"/>
    <w:rPr>
      <w:rFonts w:asciiTheme="minorHAnsi" w:hAnsiTheme="minorHAnsi"/>
      <w:smallCaps/>
      <w:sz w:val="22"/>
      <w:szCs w:val="22"/>
    </w:rPr>
  </w:style>
  <w:style w:type="paragraph" w:styleId="TM4">
    <w:name w:val="toc 4"/>
    <w:basedOn w:val="Normal"/>
    <w:next w:val="Normal"/>
    <w:autoRedefine/>
    <w:locked/>
    <w:rsid w:val="00703F42"/>
    <w:rPr>
      <w:rFonts w:asciiTheme="minorHAnsi" w:hAnsiTheme="minorHAnsi"/>
      <w:sz w:val="22"/>
      <w:szCs w:val="22"/>
    </w:rPr>
  </w:style>
  <w:style w:type="paragraph" w:styleId="TM5">
    <w:name w:val="toc 5"/>
    <w:basedOn w:val="Normal"/>
    <w:next w:val="Normal"/>
    <w:autoRedefine/>
    <w:locked/>
    <w:rsid w:val="00703F42"/>
    <w:rPr>
      <w:rFonts w:asciiTheme="minorHAnsi" w:hAnsiTheme="minorHAnsi"/>
      <w:sz w:val="22"/>
      <w:szCs w:val="22"/>
    </w:rPr>
  </w:style>
  <w:style w:type="paragraph" w:styleId="TM6">
    <w:name w:val="toc 6"/>
    <w:basedOn w:val="Normal"/>
    <w:next w:val="Normal"/>
    <w:autoRedefine/>
    <w:locked/>
    <w:rsid w:val="00703F42"/>
    <w:rPr>
      <w:rFonts w:asciiTheme="minorHAnsi" w:hAnsiTheme="minorHAnsi"/>
      <w:sz w:val="22"/>
      <w:szCs w:val="22"/>
    </w:rPr>
  </w:style>
  <w:style w:type="paragraph" w:styleId="TM7">
    <w:name w:val="toc 7"/>
    <w:basedOn w:val="Normal"/>
    <w:next w:val="Normal"/>
    <w:autoRedefine/>
    <w:locked/>
    <w:rsid w:val="00703F42"/>
    <w:rPr>
      <w:rFonts w:asciiTheme="minorHAnsi" w:hAnsiTheme="minorHAnsi"/>
      <w:sz w:val="22"/>
      <w:szCs w:val="22"/>
    </w:rPr>
  </w:style>
  <w:style w:type="paragraph" w:styleId="TM8">
    <w:name w:val="toc 8"/>
    <w:basedOn w:val="Normal"/>
    <w:next w:val="Normal"/>
    <w:autoRedefine/>
    <w:locked/>
    <w:rsid w:val="00703F42"/>
    <w:rPr>
      <w:rFonts w:asciiTheme="minorHAnsi" w:hAnsiTheme="minorHAnsi"/>
      <w:sz w:val="22"/>
      <w:szCs w:val="22"/>
    </w:rPr>
  </w:style>
  <w:style w:type="paragraph" w:styleId="TM9">
    <w:name w:val="toc 9"/>
    <w:basedOn w:val="Normal"/>
    <w:next w:val="Normal"/>
    <w:autoRedefine/>
    <w:locked/>
    <w:rsid w:val="00703F42"/>
    <w:rPr>
      <w:rFonts w:asciiTheme="minorHAnsi" w:hAnsiTheme="minorHAnsi"/>
      <w:sz w:val="22"/>
      <w:szCs w:val="22"/>
    </w:rPr>
  </w:style>
  <w:style w:type="numbering" w:customStyle="1" w:styleId="Style1">
    <w:name w:val="Style1"/>
    <w:uiPriority w:val="99"/>
    <w:rsid w:val="00B111D0"/>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49025">
      <w:bodyDiv w:val="1"/>
      <w:marLeft w:val="0"/>
      <w:marRight w:val="0"/>
      <w:marTop w:val="0"/>
      <w:marBottom w:val="0"/>
      <w:divBdr>
        <w:top w:val="none" w:sz="0" w:space="0" w:color="auto"/>
        <w:left w:val="none" w:sz="0" w:space="0" w:color="auto"/>
        <w:bottom w:val="none" w:sz="0" w:space="0" w:color="auto"/>
        <w:right w:val="none" w:sz="0" w:space="0" w:color="auto"/>
      </w:divBdr>
    </w:div>
    <w:div w:id="1750035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BA31-9709-4BE9-B27A-33496C29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5389</Words>
  <Characters>29644</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vva</dc:creator>
  <cp:keywords/>
  <cp:lastModifiedBy>vva</cp:lastModifiedBy>
  <cp:revision>7</cp:revision>
  <cp:lastPrinted>2016-02-11T15:00:00Z</cp:lastPrinted>
  <dcterms:created xsi:type="dcterms:W3CDTF">2016-02-11T14:58:00Z</dcterms:created>
  <dcterms:modified xsi:type="dcterms:W3CDTF">2016-02-12T14:34:00Z</dcterms:modified>
</cp:coreProperties>
</file>